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2310460</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Bogotá, D. C.,</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Doctora</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NICOLAS PEÑA MORENO</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Subsecretario de Despacho</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Comisión Segunda Permanente de Gobierno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Concejo de Bogotá, D.C.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Calle 36 N° 28 A – 41</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Correo: comisiondegobierno@concejobogota.gov.co</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Ciudad.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jc w:val="both"/>
        <w:rPr>
          <w:rFonts w:ascii="Arial" w:cs="Arial" w:eastAsia="Arial" w:hAnsi="Arial"/>
          <w:i w:val="0"/>
          <w:iCs w:val="0"/>
          <w:sz w:val="22"/>
          <w:szCs w:val="22"/>
          <w:vertAlign w:val="baseline"/>
        </w:rPr>
      </w:pPr>
      <w:bookmarkStart w:colFirst="0" w:colLast="0" w:name="_heading=h.jh6m1hb3e37u" w:id="0"/>
      <w:bookmarkEnd w:id="0"/>
      <w:r w:rsidDel="00000000" w:rsidR="00000000" w:rsidRPr="00000000">
        <w:rPr>
          <w:rFonts w:ascii="Arial" w:cs="Arial" w:eastAsia="Arial" w:hAnsi="Arial"/>
          <w:b w:val="1"/>
          <w:bCs w:val="1"/>
          <w:sz w:val="22"/>
          <w:szCs w:val="22"/>
          <w:vertAlign w:val="baseline"/>
          <w:rtl w:val="0"/>
        </w:rPr>
        <w:t xml:space="preserve">Asunto:</w:t>
      </w:r>
      <w:r w:rsidDel="00000000" w:rsidR="00000000" w:rsidRPr="00000000">
        <w:rPr>
          <w:rFonts w:ascii="Arial" w:cs="Arial" w:eastAsia="Arial" w:hAnsi="Arial"/>
          <w:sz w:val="22"/>
          <w:szCs w:val="22"/>
          <w:vertAlign w:val="baseline"/>
          <w:rtl w:val="0"/>
        </w:rPr>
        <w:t xml:space="preserve">  Respuesta proposición 698 de 2026</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Referenciados.</w:t>
      </w:r>
      <w:r w:rsidDel="00000000" w:rsidR="00000000" w:rsidRPr="00000000">
        <w:rPr>
          <w:rFonts w:ascii="Verdana" w:cs="Verdana" w:eastAsia="Verdana" w:hAnsi="Verdana"/>
          <w:b w:val="0"/>
          <w:bCs w:val="0"/>
          <w:i w:val="0"/>
          <w:iCs w:val="0"/>
          <w:smallCaps w:val="0"/>
          <w:strike w:val="0"/>
          <w:color w:val="000080"/>
          <w:sz w:val="20"/>
          <w:szCs w:val="20"/>
          <w:highlight w:val="white"/>
          <w:u w:val="none"/>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1-2026-12639</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Respetado Dr. Peña: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Secretaría Jurídica Distrital acusa recibo de la Proposición No. 698 de 2026, cuyo tema es </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“Ciudad inteligente, transformación digital y gobierno de datos”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presentada por los Honorables Concejales Fabian Andrés Puentes Sierra y Samir Bedoya Piraquive, perteneciente a la bancada del Partido político MIRA.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CUESTIONARIO: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¿Cuál es el avance de la estrategia de Bogotá Ciudad Inteligente durante las vigencias 2024, 2025 y lo corrido de 2026? Sírvase discriminar por programa, proyecto de inversión, meta, producto, indicador, meta programada, meta ejecutada, avance físico, avance presupuestal y avance acumulado. </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OAP</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vertAlign w:val="baseline"/>
          <w:rtl w:val="0"/>
        </w:rPr>
        <w:t xml:space="preserve">2. </w:t>
      </w:r>
      <w:r w:rsidDel="00000000" w:rsidR="00000000" w:rsidRPr="00000000">
        <w:rPr>
          <w:rFonts w:ascii="Arial" w:cs="Arial" w:eastAsia="Arial" w:hAnsi="Arial"/>
          <w:b w:val="1"/>
          <w:bCs w:val="1"/>
          <w:sz w:val="22"/>
          <w:szCs w:val="22"/>
          <w:rtl w:val="0"/>
        </w:rPr>
        <w:t xml:space="preserve">DDIVC</w:t>
      </w:r>
      <w:r w:rsidDel="00000000" w:rsidR="00000000" w:rsidRPr="00000000">
        <w:rPr>
          <w:rFonts w:ascii="Arial" w:cs="Arial" w:eastAsia="Arial" w:hAnsi="Arial"/>
          <w:b w:val="1"/>
          <w:bCs w:val="1"/>
          <w:sz w:val="22"/>
          <w:szCs w:val="22"/>
          <w:rtl w:val="0"/>
        </w:rPr>
        <w:t xml:space="preserve"> + </w:t>
      </w:r>
      <w:r w:rsidDel="00000000" w:rsidR="00000000" w:rsidRPr="00000000">
        <w:rPr>
          <w:rFonts w:ascii="Arial" w:cs="Arial" w:eastAsia="Arial" w:hAnsi="Arial"/>
          <w:b w:val="1"/>
          <w:bCs w:val="1"/>
          <w:sz w:val="22"/>
          <w:szCs w:val="22"/>
          <w:rtl w:val="0"/>
        </w:rPr>
        <w:t xml:space="preserve">OTIC:</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¿Cuál es el avance de los proyectos, plataformas, herramientas tecnológicas y servicios digitales implementados para mejorar la relación entre la ciudadanía y la Administración Distrital? Discrimine por vigencia, herramienta, objetivo, población usuaria, entidad responsable, costo, contrato asociado, estado de implementación y resultados. </w:t>
      </w:r>
      <w:r w:rsidDel="00000000" w:rsidR="00000000" w:rsidRPr="00000000">
        <w:rPr>
          <w:rtl w:val="0"/>
        </w:rPr>
      </w:r>
    </w:p>
    <w:p w:rsidR="00000000" w:rsidDel="00000000" w:rsidP="00000000" w:rsidRDefault="00000000" w:rsidRPr="00000000" w14:paraId="0000001A">
      <w:pPr>
        <w:tabs>
          <w:tab w:val="left" w:leader="none" w:pos="9639"/>
        </w:tabs>
        <w:spacing w:after="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tabs>
          <w:tab w:val="left" w:leader="none" w:pos="9639"/>
        </w:tabs>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el marco del mejoramiento de la relación con la ciudadanía, en particular, con las Entidades Sin Ánimo de Lucro y la Secretaría Jurídica, se están incorporando herramientas que facilitan su atención y, que, a su vez, apoyan el ejercicio de las funciones de inspección, vigilancia y control.</w:t>
      </w:r>
    </w:p>
    <w:p w:rsidR="00000000" w:rsidDel="00000000" w:rsidP="00000000" w:rsidRDefault="00000000" w:rsidRPr="00000000" w14:paraId="0000001C">
      <w:pPr>
        <w:tabs>
          <w:tab w:val="left" w:leader="none" w:pos="9639"/>
        </w:tabs>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Así las cosas, de acuerdo con las competencias asignadas a la Dirección Distrital de Inspección, Vigilancia y Control, en especial, aquellas indicadas en el numeral 8 del artículo 272 del Decreto 479 de 2024, se ha avanzado significativamente en la sistematización y automatización en el proceso de expedición de certificados.</w:t>
      </w:r>
    </w:p>
    <w:p w:rsidR="00000000" w:rsidDel="00000000" w:rsidP="00000000" w:rsidRDefault="00000000" w:rsidRPr="00000000" w14:paraId="0000001D">
      <w:pPr>
        <w:tabs>
          <w:tab w:val="left" w:leader="none" w:pos="9639"/>
        </w:tabs>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manera puntual, en la automatización del Certificado Simple de Inspección, Vigilancia y Control, servicio dirigido a las ESAL, la ciudadanía y las entidades públicas que requieren consultar información sobre el registro, el estado y la entidad encargada de la supervisión de una organización.</w:t>
      </w:r>
    </w:p>
    <w:p w:rsidR="00000000" w:rsidDel="00000000" w:rsidP="00000000" w:rsidRDefault="00000000" w:rsidRPr="00000000" w14:paraId="0000001E">
      <w:pPr>
        <w:tabs>
          <w:tab w:val="left" w:leader="none" w:pos="9639"/>
        </w:tabs>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Anteriormente, la expedición del certificado implicaba la recepción de la solicitud, la revisión manual de la información, la elaboración del documento, su firma y posterior remisión.</w:t>
      </w:r>
    </w:p>
    <w:p w:rsidR="00000000" w:rsidDel="00000000" w:rsidP="00000000" w:rsidRDefault="00000000" w:rsidRPr="00000000" w14:paraId="0000001F">
      <w:pPr>
        <w:tabs>
          <w:tab w:val="left" w:leader="none" w:pos="9639"/>
        </w:tabs>
        <w:spacing w:after="160" w:lineRule="auto"/>
        <w:jc w:val="both"/>
        <w:rPr>
          <w:rFonts w:ascii="Arial" w:cs="Arial" w:eastAsia="Arial" w:hAnsi="Arial"/>
          <w:color w:val="1155cc"/>
          <w:sz w:val="22"/>
          <w:szCs w:val="22"/>
          <w:u w:val="single"/>
        </w:rPr>
      </w:pPr>
      <w:r w:rsidDel="00000000" w:rsidR="00000000" w:rsidRPr="00000000">
        <w:rPr>
          <w:rFonts w:ascii="Arial" w:cs="Arial" w:eastAsia="Arial" w:hAnsi="Arial"/>
          <w:sz w:val="22"/>
          <w:szCs w:val="22"/>
          <w:rtl w:val="0"/>
        </w:rPr>
        <w:t xml:space="preserve">Actualmente, el usuario puede obtener el Certificado Simple de Inspección, Vigilancia y Control en cuestión de minutos a través del siguiente enlace (opción Certificados IVC): </w:t>
      </w:r>
      <w:hyperlink r:id="rId9">
        <w:r w:rsidDel="00000000" w:rsidR="00000000" w:rsidRPr="00000000">
          <w:rPr>
            <w:rFonts w:ascii="Arial" w:cs="Arial" w:eastAsia="Arial" w:hAnsi="Arial"/>
            <w:color w:val="1155cc"/>
            <w:sz w:val="22"/>
            <w:szCs w:val="22"/>
            <w:u w:val="single"/>
            <w:rtl w:val="0"/>
          </w:rPr>
          <w:t xml:space="preserve">https://legalbog.secretariajuridica.gov.co/regimen-legal-publico#/acto-admin-publico</w:t>
        </w:r>
      </w:hyperlink>
      <w:r w:rsidDel="00000000" w:rsidR="00000000" w:rsidRPr="00000000">
        <w:rPr>
          <w:rtl w:val="0"/>
        </w:rPr>
      </w:r>
    </w:p>
    <w:p w:rsidR="00000000" w:rsidDel="00000000" w:rsidP="00000000" w:rsidRDefault="00000000" w:rsidRPr="00000000" w14:paraId="00000020">
      <w:pPr>
        <w:tabs>
          <w:tab w:val="left" w:leader="none" w:pos="9639"/>
        </w:tabs>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manera paralela, en 2026 la Secretaría Jurídica Distrital participó en las pruebas de usabilidad y en la validación de contenidos sobre Entidades Sin Ánimo de Lucro en la plataforma “Chatico”, iniciativa liderada por la Secretaría General de la Alcaldía Mayor de Bogotá.</w:t>
      </w:r>
    </w:p>
    <w:p w:rsidR="00000000" w:rsidDel="00000000" w:rsidP="00000000" w:rsidRDefault="00000000" w:rsidRPr="00000000" w14:paraId="00000021">
      <w:pPr>
        <w:tabs>
          <w:tab w:val="left" w:leader="none" w:pos="9639"/>
        </w:tabs>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 anterior, ha permitido que, a través del asistente virtual de la Alcaldía Mayor de Bogotá, el cual funciona como un canal oficial de atención ciudadana 24/7, se facilite el acceso para las Entidades Sin Ánimo de Lucro (ESAL), quienes pueden consultar información general y resolver inquietudes frecuentes.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 descrito anteriormente se enmarca en el Plan Estratégico de Tecnologías de la Información 2024-2027 de la SJD, específicamente corresponde al Proyecto PRY01 - ACT01 - Refactorización Módulo IVC - LegalBog se planeó para ser ejecutado en las vigencias 2025 y 2026.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específico, lo relacionado con el certificado simple de IVC se dispuso a la ciudadanía en la vigencia 2025, con una inversión total de $26.831.315, que corresponde al detalle que se presenta a continuación: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5612130" cy="1651000"/>
            <wp:effectExtent b="0" l="0" r="0" t="0"/>
            <wp:docPr id="2"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5612130" cy="16510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highlight w:val="yellow"/>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highlight w:val="yellow"/>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highlight w:val="green"/>
          <w:u w:val="none"/>
          <w:vertAlign w:val="baseline"/>
          <w:rtl w:val="0"/>
        </w:rPr>
        <w:t xml:space="preserve">3. ¿Qué acciones se han adelantado para fortalecer la gobernanza TIC del Distrito Capital? Discrimine por vigencia, lineamiento expedido, entidad vinculada, asistencia técnica realizada, comité o instancia utilizada, decisión adoptada y resultado alcanzado.</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materia de Gobernanza de TI al interior de la Secretaría Jurídica Distrital, se han adelantado una serie de acciones tendientes a garantizar que las inversiones en TI respalden los objetivos institucionales, se gestionen los riesgos y generen valor, procurando generar las capacidades institucionales necesarias  para prestar servicios de TI a los usuarios, mediante el uso adecuado de las tecnologías de la información y las comunicaciones, en este sentido, se han ejecutado las siguientes acciones administrativas: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ACCIÓN 1:</w:t>
      </w:r>
      <w:r w:rsidDel="00000000" w:rsidR="00000000" w:rsidRPr="00000000">
        <w:rPr>
          <w:rFonts w:ascii="Arial" w:cs="Arial" w:eastAsia="Arial" w:hAnsi="Arial"/>
          <w:sz w:val="22"/>
          <w:szCs w:val="22"/>
          <w:rtl w:val="0"/>
        </w:rPr>
        <w:t xml:space="preserve"> Creación e inicio de operación del Comité de Tecnologías y Arquitectura Empresarial de la Secretaría Jurídica Distrital.</w:t>
      </w:r>
    </w:p>
    <w:p w:rsidR="00000000" w:rsidDel="00000000" w:rsidP="00000000" w:rsidRDefault="00000000" w:rsidRPr="00000000" w14:paraId="0000002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10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Vigencia: 2025.</w:t>
      </w:r>
    </w:p>
    <w:p w:rsidR="00000000" w:rsidDel="00000000" w:rsidP="00000000" w:rsidRDefault="00000000" w:rsidRPr="00000000" w14:paraId="0000002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Lineamiento: Resolución 488 de 2025.</w:t>
      </w:r>
    </w:p>
    <w:p w:rsidR="00000000" w:rsidDel="00000000" w:rsidP="00000000" w:rsidRDefault="00000000" w:rsidRPr="00000000" w14:paraId="0000002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Entidad Vinculada: SJD.</w:t>
      </w:r>
    </w:p>
    <w:p w:rsidR="00000000" w:rsidDel="00000000" w:rsidP="00000000" w:rsidRDefault="00000000" w:rsidRPr="00000000" w14:paraId="0000002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Asistencia Técnica: No aplica.</w:t>
      </w:r>
    </w:p>
    <w:p w:rsidR="00000000" w:rsidDel="00000000" w:rsidP="00000000" w:rsidRDefault="00000000" w:rsidRPr="00000000" w14:paraId="0000002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Funciones: </w:t>
      </w:r>
    </w:p>
    <w:p w:rsidR="00000000" w:rsidDel="00000000" w:rsidP="00000000" w:rsidRDefault="00000000" w:rsidRPr="00000000" w14:paraId="00000030">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Asesorar y orientar al Secretario Jurídico Distrital o a quien haga sus veces, para la toma de decisiones en materia tecnológica, interoperabilidad, gobierno de datos y transformación digital.</w:t>
      </w:r>
    </w:p>
    <w:p w:rsidR="00000000" w:rsidDel="00000000" w:rsidP="00000000" w:rsidRDefault="00000000" w:rsidRPr="00000000" w14:paraId="0000003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Formular directrices, criterios y estrategias para la gestión tecnológica y digital de la entidad.</w:t>
      </w:r>
    </w:p>
    <w:p w:rsidR="00000000" w:rsidDel="00000000" w:rsidP="00000000" w:rsidRDefault="00000000" w:rsidRPr="00000000" w14:paraId="0000003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Revisar, analizar, emitir recomendaciones sobre el plan anual de tecnología e informática, así como sus modificaciones y actualizaciones, de conformidad con el Plan Estratégico de Tecnologías de la Información (PETI).</w:t>
      </w:r>
    </w:p>
    <w:p w:rsidR="00000000" w:rsidDel="00000000" w:rsidP="00000000" w:rsidRDefault="00000000" w:rsidRPr="00000000" w14:paraId="00000033">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Conocer los informes de seguimiento sobre los planes y los proyectos de inversión y funcionamiento relacionados con Tecnología de la Información- TI y arquitectura empresarial, y formular observaciones y recomendaciones.</w:t>
      </w:r>
    </w:p>
    <w:p w:rsidR="00000000" w:rsidDel="00000000" w:rsidP="00000000" w:rsidRDefault="00000000" w:rsidRPr="00000000" w14:paraId="00000034">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Recomendar la conveniencia técnica y la priorización de iniciativas, inversiones y proyectos de TI con base en estudios y documentos presentados por las áreas proponentes.</w:t>
      </w:r>
    </w:p>
    <w:p w:rsidR="00000000" w:rsidDel="00000000" w:rsidP="00000000" w:rsidRDefault="00000000" w:rsidRPr="00000000" w14:paraId="0000003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Revisar y formular observaciones a estándares, marcos de referencia y lineamientos técnicos (seguridad de la información, continuidad, interoperabilidad y de gobierno de datos).</w:t>
      </w:r>
    </w:p>
    <w:p w:rsidR="00000000" w:rsidDel="00000000" w:rsidP="00000000" w:rsidRDefault="00000000" w:rsidRPr="00000000" w14:paraId="0000003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Revisar, analizar, emitir recomendaciones a los planes de gobierno de datos, ciberseguridad y continuidad tecnológica.</w:t>
      </w:r>
    </w:p>
    <w:p w:rsidR="00000000" w:rsidDel="00000000" w:rsidP="00000000" w:rsidRDefault="00000000" w:rsidRPr="00000000" w14:paraId="0000003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Aprobar ajustes a lineamientos técnicos y catálogos (servicios, integraciones, datos), cuando a ello hubiere lugar.</w:t>
      </w:r>
    </w:p>
    <w:p w:rsidR="00000000" w:rsidDel="00000000" w:rsidP="00000000" w:rsidRDefault="00000000" w:rsidRPr="00000000" w14:paraId="00000038">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Conocer solicitudes y justificaciones sobre gestión de riesgos tecnológicos y recomendar medidas de mitigación.</w:t>
      </w:r>
    </w:p>
    <w:p w:rsidR="00000000" w:rsidDel="00000000" w:rsidP="00000000" w:rsidRDefault="00000000" w:rsidRPr="00000000" w14:paraId="00000039">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133.858267716535" w:right="105" w:hanging="425.1968503937004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Recomendar suscripción de actualizaciones/ajustes a instrumentos técnicos (procedimientos, guías, manuales).</w:t>
      </w:r>
    </w:p>
    <w:p w:rsidR="00000000" w:rsidDel="00000000" w:rsidP="00000000" w:rsidRDefault="00000000" w:rsidRPr="00000000" w14:paraId="0000003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639"/>
        </w:tabs>
        <w:spacing w:after="100" w:before="0" w:beforeAutospacing="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Resultado: Se han realizado 13 sesiones de Comité de Tecnologías y Arquitectura Empresarial , logrando la articulación de los objetivos institucionales y los objetivos e iniciativas de TI.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tabs>
          <w:tab w:val="left" w:leader="none" w:pos="9639"/>
        </w:tabs>
        <w:spacing w:after="100" w:before="100" w:lineRule="auto"/>
        <w:ind w:right="105"/>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ACCIÓN 2:</w:t>
      </w:r>
      <w:r w:rsidDel="00000000" w:rsidR="00000000" w:rsidRPr="00000000">
        <w:rPr>
          <w:rFonts w:ascii="Arial" w:cs="Arial" w:eastAsia="Arial" w:hAnsi="Arial"/>
          <w:sz w:val="22"/>
          <w:szCs w:val="22"/>
          <w:rtl w:val="0"/>
        </w:rPr>
        <w:t xml:space="preserve"> Actualización y aprobación del Plan Estratégico de Tecnologías de la Información -  PETI</w:t>
      </w:r>
    </w:p>
    <w:p w:rsidR="00000000" w:rsidDel="00000000" w:rsidP="00000000" w:rsidRDefault="00000000" w:rsidRPr="00000000" w14:paraId="0000003D">
      <w:pPr>
        <w:numPr>
          <w:ilvl w:val="0"/>
          <w:numId w:val="8"/>
        </w:numPr>
        <w:tabs>
          <w:tab w:val="left" w:leader="none" w:pos="9639"/>
        </w:tabs>
        <w:spacing w:after="0" w:afterAutospacing="0" w:before="10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Vigencia: 2025.</w:t>
      </w:r>
    </w:p>
    <w:p w:rsidR="00000000" w:rsidDel="00000000" w:rsidP="00000000" w:rsidRDefault="00000000" w:rsidRPr="00000000" w14:paraId="0000003E">
      <w:pPr>
        <w:numPr>
          <w:ilvl w:val="0"/>
          <w:numId w:val="8"/>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Lineamiento: Plan aprobado en el marco del Comité de Gestión y Desempeño, sesión de noviembre de 2025.</w:t>
      </w:r>
    </w:p>
    <w:p w:rsidR="00000000" w:rsidDel="00000000" w:rsidP="00000000" w:rsidRDefault="00000000" w:rsidRPr="00000000" w14:paraId="0000003F">
      <w:pPr>
        <w:numPr>
          <w:ilvl w:val="0"/>
          <w:numId w:val="8"/>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Entidad Vinculada: SJD.</w:t>
      </w:r>
    </w:p>
    <w:p w:rsidR="00000000" w:rsidDel="00000000" w:rsidP="00000000" w:rsidRDefault="00000000" w:rsidRPr="00000000" w14:paraId="00000040">
      <w:pPr>
        <w:numPr>
          <w:ilvl w:val="0"/>
          <w:numId w:val="8"/>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Asistencia Técnica: No aplica.</w:t>
      </w:r>
    </w:p>
    <w:p w:rsidR="00000000" w:rsidDel="00000000" w:rsidP="00000000" w:rsidRDefault="00000000" w:rsidRPr="00000000" w14:paraId="00000041">
      <w:pPr>
        <w:numPr>
          <w:ilvl w:val="0"/>
          <w:numId w:val="8"/>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Comité o instancia de seguimiento: Comité de Tecnologías y Arquitectura Empresarial de la Secretaría Jurídica Distrital.  </w:t>
      </w:r>
    </w:p>
    <w:p w:rsidR="00000000" w:rsidDel="00000000" w:rsidP="00000000" w:rsidRDefault="00000000" w:rsidRPr="00000000" w14:paraId="00000042">
      <w:pPr>
        <w:numPr>
          <w:ilvl w:val="0"/>
          <w:numId w:val="8"/>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Resultado: </w:t>
      </w:r>
      <w:r w:rsidDel="00000000" w:rsidR="00000000" w:rsidRPr="00000000">
        <w:rPr>
          <w:rFonts w:ascii="Arial" w:cs="Arial" w:eastAsia="Arial" w:hAnsi="Arial"/>
          <w:sz w:val="22"/>
          <w:szCs w:val="22"/>
          <w:rtl w:val="0"/>
        </w:rPr>
        <w:t xml:space="preserve"> La estructuración del portafolio de proyectos del PETI que está conformado por:</w:t>
      </w:r>
      <w:r w:rsidDel="00000000" w:rsidR="00000000" w:rsidRPr="00000000">
        <w:rPr>
          <w:rtl w:val="0"/>
        </w:rPr>
      </w:r>
    </w:p>
    <w:p w:rsidR="00000000" w:rsidDel="00000000" w:rsidP="00000000" w:rsidRDefault="00000000" w:rsidRPr="00000000" w14:paraId="00000043">
      <w:pPr>
        <w:numPr>
          <w:ilvl w:val="1"/>
          <w:numId w:val="8"/>
        </w:numPr>
        <w:tabs>
          <w:tab w:val="left" w:leader="none" w:pos="9639"/>
        </w:tabs>
        <w:spacing w:after="0" w:afterAutospacing="0" w:lineRule="auto"/>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PRY01 - Fortalecimiento de la Arquitectura de Interoperabilidad.</w:t>
      </w:r>
    </w:p>
    <w:p w:rsidR="00000000" w:rsidDel="00000000" w:rsidP="00000000" w:rsidRDefault="00000000" w:rsidRPr="00000000" w14:paraId="00000044">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PRY02 - Modernización del Ecosistema de Soluciones TI.</w:t>
      </w:r>
    </w:p>
    <w:p w:rsidR="00000000" w:rsidDel="00000000" w:rsidP="00000000" w:rsidRDefault="00000000" w:rsidRPr="00000000" w14:paraId="00000045">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PRY03 - Mejoramiento y evolución de los servicios Tecnológicos en Nube.</w:t>
      </w:r>
    </w:p>
    <w:p w:rsidR="00000000" w:rsidDel="00000000" w:rsidP="00000000" w:rsidRDefault="00000000" w:rsidRPr="00000000" w14:paraId="00000046">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PRY04 - Preservación digital.</w:t>
      </w:r>
    </w:p>
    <w:p w:rsidR="00000000" w:rsidDel="00000000" w:rsidP="00000000" w:rsidRDefault="00000000" w:rsidRPr="00000000" w14:paraId="00000047">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PRY05 - Fortalecimiento de los sistemas de información LegalBog Sistema de Gestión Documental SIGA y demás soluciones de la Entidad.</w:t>
      </w:r>
    </w:p>
    <w:p w:rsidR="00000000" w:rsidDel="00000000" w:rsidP="00000000" w:rsidRDefault="00000000" w:rsidRPr="00000000" w14:paraId="00000048">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PRY06 - Optimización de procesos para la generación de valor público. PRY07 - Fortalecimiento de los Canales Digitales.</w:t>
      </w:r>
    </w:p>
    <w:p w:rsidR="00000000" w:rsidDel="00000000" w:rsidP="00000000" w:rsidRDefault="00000000" w:rsidRPr="00000000" w14:paraId="00000049">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PRY08 - Integrador de Servicios Ciudadanos.</w:t>
      </w:r>
    </w:p>
    <w:p w:rsidR="00000000" w:rsidDel="00000000" w:rsidP="00000000" w:rsidRDefault="00000000" w:rsidRPr="00000000" w14:paraId="0000004A">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PRY09 - Arquitectura Empresarial Institucional.</w:t>
      </w:r>
    </w:p>
    <w:p w:rsidR="00000000" w:rsidDel="00000000" w:rsidP="00000000" w:rsidRDefault="00000000" w:rsidRPr="00000000" w14:paraId="0000004B">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PRY10 - Implementación de Capacidades Tecnológicas de Última Generación.</w:t>
      </w:r>
    </w:p>
    <w:p w:rsidR="00000000" w:rsidDel="00000000" w:rsidP="00000000" w:rsidRDefault="00000000" w:rsidRPr="00000000" w14:paraId="0000004C">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PRY11 - Uso de Inteligencia Artificial en el quehacer.</w:t>
      </w:r>
    </w:p>
    <w:p w:rsidR="00000000" w:rsidDel="00000000" w:rsidP="00000000" w:rsidRDefault="00000000" w:rsidRPr="00000000" w14:paraId="0000004D">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PRY12 - Modelo Operativo del Gobierno de Datos.</w:t>
      </w:r>
    </w:p>
    <w:p w:rsidR="00000000" w:rsidDel="00000000" w:rsidP="00000000" w:rsidRDefault="00000000" w:rsidRPr="00000000" w14:paraId="0000004E">
      <w:pPr>
        <w:numPr>
          <w:ilvl w:val="1"/>
          <w:numId w:val="8"/>
        </w:numPr>
        <w:tabs>
          <w:tab w:val="left" w:leader="none" w:pos="9639"/>
        </w:tabs>
        <w:ind w:left="1133.858267716535" w:hanging="425.1968503937004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PRY13 - Capacidades en Analítica de Datos.</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0">
      <w:pPr>
        <w:tabs>
          <w:tab w:val="left" w:leader="none" w:pos="9639"/>
        </w:tabs>
        <w:spacing w:after="100" w:before="100" w:lineRule="auto"/>
        <w:ind w:right="105"/>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ACCIÓN 3:</w:t>
      </w:r>
      <w:r w:rsidDel="00000000" w:rsidR="00000000" w:rsidRPr="00000000">
        <w:rPr>
          <w:rFonts w:ascii="Arial" w:cs="Arial" w:eastAsia="Arial" w:hAnsi="Arial"/>
          <w:sz w:val="22"/>
          <w:szCs w:val="22"/>
          <w:rtl w:val="0"/>
        </w:rPr>
        <w:t xml:space="preserve"> Actualización y aprobación del Plan Estratégico de Seguridad de la Información -  PESI</w:t>
      </w:r>
    </w:p>
    <w:p w:rsidR="00000000" w:rsidDel="00000000" w:rsidP="00000000" w:rsidRDefault="00000000" w:rsidRPr="00000000" w14:paraId="00000051">
      <w:pPr>
        <w:numPr>
          <w:ilvl w:val="0"/>
          <w:numId w:val="8"/>
        </w:numPr>
        <w:tabs>
          <w:tab w:val="left" w:leader="none" w:pos="9639"/>
        </w:tabs>
        <w:spacing w:after="0" w:afterAutospacing="0" w:before="10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Vigencia: 2025.</w:t>
      </w:r>
    </w:p>
    <w:p w:rsidR="00000000" w:rsidDel="00000000" w:rsidP="00000000" w:rsidRDefault="00000000" w:rsidRPr="00000000" w14:paraId="00000052">
      <w:pPr>
        <w:numPr>
          <w:ilvl w:val="0"/>
          <w:numId w:val="8"/>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Lineamiento: Plan aprobado en el marco del Comité de Gestión y Desempeño, sesión de noviembre de 2025.</w:t>
      </w:r>
    </w:p>
    <w:p w:rsidR="00000000" w:rsidDel="00000000" w:rsidP="00000000" w:rsidRDefault="00000000" w:rsidRPr="00000000" w14:paraId="00000053">
      <w:pPr>
        <w:numPr>
          <w:ilvl w:val="0"/>
          <w:numId w:val="8"/>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Entidad Vinculada: SJD.</w:t>
      </w:r>
    </w:p>
    <w:p w:rsidR="00000000" w:rsidDel="00000000" w:rsidP="00000000" w:rsidRDefault="00000000" w:rsidRPr="00000000" w14:paraId="00000054">
      <w:pPr>
        <w:numPr>
          <w:ilvl w:val="0"/>
          <w:numId w:val="8"/>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Asistencia Técnica: No aplica.</w:t>
      </w:r>
    </w:p>
    <w:p w:rsidR="00000000" w:rsidDel="00000000" w:rsidP="00000000" w:rsidRDefault="00000000" w:rsidRPr="00000000" w14:paraId="00000055">
      <w:pPr>
        <w:numPr>
          <w:ilvl w:val="0"/>
          <w:numId w:val="8"/>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Comité o instancia de seguimiento: Comité de Tecnologías y Arquitectura Empresarial de la Secretaría Jurídica Distrital.  </w:t>
      </w:r>
    </w:p>
    <w:p w:rsidR="00000000" w:rsidDel="00000000" w:rsidP="00000000" w:rsidRDefault="00000000" w:rsidRPr="00000000" w14:paraId="0000005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Resultado:  </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highlight w:val="white"/>
          <w:rtl w:val="0"/>
        </w:rPr>
        <w:t xml:space="preserve">Cumplimiento de las Actividades del Plan operativo de Seguridad y Privacidad de la Información conformadas por:</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440" w:right="105"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Levantamiento y publicación de Activos de Información y del índice de información clasificada y reservada.</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440" w:right="105"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Implementación del Plan de Cambio y Cultura.</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440" w:right="105"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Diagnóstico de seguridad de la información en el Instrumento del modelo de Seguridad y Privacidad de la Información, (MSPI).</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440" w:right="105"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Implementación de Controles de acuerdo al Instrumento,(MSPI).</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1440" w:right="105"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Actualización del Registro Nacional de Bases de Datos, (RNBD).</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639"/>
        </w:tabs>
        <w:spacing w:after="100" w:before="0" w:beforeAutospacing="0" w:line="240" w:lineRule="auto"/>
        <w:ind w:left="1440" w:right="105"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Actualización de documentación.</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highlight w:val="green"/>
          <w:u w:val="none"/>
          <w:vertAlign w:val="baseline"/>
          <w:rtl w:val="0"/>
        </w:rPr>
        <w:t xml:space="preserve">4. ¿Cuál es el avance del modelo de gobierno de datos, interoperabilidad, analítica y uso de información para la toma de decisiones públicas? Discrimine por vigencia, entidad participante, base de datos, sistema de información, nivel de interoperabilidad, estándar aplicado, riesgo identificado y acción correctiva.</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E">
      <w:pPr>
        <w:tabs>
          <w:tab w:val="left" w:leader="none" w:pos="9639"/>
        </w:tabs>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materia de gobierno de datos, interoperabilidad, analítica y uso de información para la toma de decisiones públicas, la Secretaría Jurídica Distrital ha adelantado una serie de acciones que reflejan el compromiso del Equipo directivo encabezado por el Secretario Jurídico para impulsar la estrategia. Igualmente se están definiendo los roles necesarios para una adecuada gestión de los datos institucionales y se trabaja en la definición de reglas de calidad que permitan medir de forma constante la precisión, completitud y actualización de los datos.</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Dentro de los avances logrados se destacan:</w:t>
      </w:r>
    </w:p>
    <w:p w:rsidR="00000000" w:rsidDel="00000000" w:rsidP="00000000" w:rsidRDefault="00000000" w:rsidRPr="00000000" w14:paraId="0000006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100" w:before="100" w:line="240" w:lineRule="auto"/>
        <w:ind w:left="720" w:right="-801" w:hanging="360"/>
        <w:jc w:val="both"/>
        <w:rPr>
          <w:b w:val="0"/>
          <w:bCs w:val="0"/>
          <w:i w:val="0"/>
          <w:iCs w:val="0"/>
          <w:smallCaps w:val="0"/>
          <w:strike w:val="0"/>
          <w:color w:val="000000"/>
          <w:sz w:val="22"/>
          <w:szCs w:val="22"/>
          <w:u w:val="none"/>
          <w:shd w:fill="auto" w:val="clear"/>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formuló la política de Gobierno de datos para la Secretaría Jurídica Distrital </w:t>
      </w:r>
    </w:p>
    <w:p w:rsidR="00000000" w:rsidDel="00000000" w:rsidP="00000000" w:rsidRDefault="00000000" w:rsidRPr="00000000" w14:paraId="0000006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100" w:before="100" w:line="240" w:lineRule="auto"/>
        <w:ind w:left="720" w:right="62.59842519685151" w:hanging="360"/>
        <w:jc w:val="both"/>
        <w:rPr>
          <w:b w:val="0"/>
          <w:bCs w:val="0"/>
          <w:i w:val="0"/>
          <w:iCs w:val="0"/>
          <w:smallCaps w:val="0"/>
          <w:strike w:val="0"/>
          <w:color w:val="000000"/>
          <w:sz w:val="22"/>
          <w:szCs w:val="22"/>
          <w:u w:val="none"/>
          <w:shd w:fill="auto" w:val="clear"/>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habilitó a la ciudadanía el servicio de expedición de certificado IVC, que contempla servicios de interoperabilidad con sistemas de información de otras entidades.</w:t>
      </w:r>
    </w:p>
    <w:p w:rsidR="00000000" w:rsidDel="00000000" w:rsidP="00000000" w:rsidRDefault="00000000" w:rsidRPr="00000000" w14:paraId="0000006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100" w:before="100" w:line="240" w:lineRule="auto"/>
        <w:ind w:left="720" w:right="105" w:hanging="360"/>
        <w:jc w:val="both"/>
        <w:rPr>
          <w:b w:val="0"/>
          <w:bCs w:val="0"/>
          <w:i w:val="0"/>
          <w:iCs w:val="0"/>
          <w:smallCaps w:val="0"/>
          <w:strike w:val="0"/>
          <w:color w:val="000000"/>
          <w:sz w:val="22"/>
          <w:szCs w:val="22"/>
          <w:u w:val="none"/>
          <w:shd w:fill="auto" w:val="clear"/>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están consumiendo servicios de Interoperabilidad disponibles por otras entidades con el propósito de acceder a información necesaria para ejercer la función de Inspección, Vigilancia y Control de las entidades sin ánimo de lucro, en cuanto a adjudicación de contratos. </w:t>
      </w:r>
    </w:p>
    <w:p w:rsidR="00000000" w:rsidDel="00000000" w:rsidP="00000000" w:rsidRDefault="00000000" w:rsidRPr="00000000" w14:paraId="000000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100" w:before="100" w:line="240" w:lineRule="auto"/>
        <w:ind w:left="720" w:right="105" w:hanging="360"/>
        <w:jc w:val="both"/>
        <w:rPr>
          <w:b w:val="0"/>
          <w:bCs w:val="0"/>
          <w:i w:val="0"/>
          <w:iCs w:val="0"/>
          <w:smallCaps w:val="0"/>
          <w:strike w:val="0"/>
          <w:color w:val="000000"/>
          <w:sz w:val="22"/>
          <w:szCs w:val="22"/>
          <w:u w:val="none"/>
          <w:shd w:fill="auto" w:val="clear"/>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están consumiendo servicios de Interoperabilidad disponibles por otras entidades con el propósito de acceder a información necesaria para ejercer la función de Inspección, Vigilancia y Control de las entidades sin ánimo de lucro, realizando ejercicios de analítica de información, que permitan establecer los planes anuales de Inspección.</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highlight w:val="green"/>
          <w:u w:val="none"/>
          <w:vertAlign w:val="baseline"/>
          <w:rtl w:val="0"/>
        </w:rPr>
        <w:t xml:space="preserve">5. Informe el estado de seguridad digital, ciberseguridad, continuidad tecnológica y protección de la información en los sistemas a cargo de la Secretaría General. Discrimine por vigencia, sistema, riesgo identificado, incidente reportado, acción preventiva, acción correctiva, inversión realizada y contrato asociado.</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materia de seguridad digital en la Secretaría Jurídica Distrital se han presentado los siguiente avances: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vigencia 2024</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De acuerdo con lo establecido en el Modelo de Privacidad y Seguridad de la Información (MPSI), se registra un avance del 23 %, conforme a la evaluación realizada bajo el ciclo PHVA (Planear, Hacer, Verificar y Actuar). Es importante precisar que la medición se efectuó utilizando el instrumento diseñado por el Ministerio de Tecnologías de la Información y las Comunicaciones (MinTIC), basado en la norma ISO/IEC 27001:2013.</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right="105"/>
        <w:jc w:val="center"/>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4895850" cy="1826810"/>
            <wp:effectExtent b="0" l="0" r="0" t="0"/>
            <wp:docPr id="3"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4895850" cy="1826810"/>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639"/>
        </w:tabs>
        <w:spacing w:after="0" w:afterAutospacing="0" w:before="10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Durante la vigencia no se presentaron interrupciones mayores o catastróficas en los servicios tecnológicos que afectarán la prestación de los servicios a la ciudadanía o el desarrollo de las actividades de los colaboradores de la Entidad..</w:t>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Así mismo, no se registraron incidentes de seguridad de la información de carácter mayor o catastrófico que comprometieran la disponibilidad, integridad o confidencialidad de la información institucional. </w:t>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Durante la vigencia se llevaron a cabo auditorías internas al Sistema de Gestión de Seguridad de la Información (SGSI) y al proceso de la Oficina de Tecnologías de la Información y las Comunicaciones (OTIC). Como resultado, se identificaron cuatro (4) no conformidades y dos (2) oportunidades de mejora, las cuales fueron gestionadas mediante planes de mejoramiento definidos por la OTIC y aprobados por la Oficina de Control Interno. </w:t>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639"/>
        </w:tabs>
        <w:spacing w:after="100" w:before="0" w:beforeAutospacing="0" w:line="24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recursos destinados al componente de ciberseguridad ascendieron a </w:t>
      </w:r>
      <w:r w:rsidDel="00000000" w:rsidR="00000000" w:rsidRPr="00000000">
        <w:rPr>
          <w:rFonts w:ascii="Arial" w:cs="Arial" w:eastAsia="Arial" w:hAnsi="Arial"/>
          <w:b w:val="1"/>
          <w:bCs w:val="1"/>
          <w:sz w:val="22"/>
          <w:szCs w:val="22"/>
          <w:rtl w:val="0"/>
        </w:rPr>
        <w:t xml:space="preserve">$652.795.656</w:t>
      </w:r>
      <w:r w:rsidDel="00000000" w:rsidR="00000000" w:rsidRPr="00000000">
        <w:rPr>
          <w:rFonts w:ascii="Arial" w:cs="Arial" w:eastAsia="Arial" w:hAnsi="Arial"/>
          <w:sz w:val="22"/>
          <w:szCs w:val="22"/>
          <w:rtl w:val="0"/>
        </w:rPr>
        <w:t xml:space="preserve">, los cuales se invirtieron en la contratación de servicios para la implementación del Sistema de Gestión de Seguridad de la Información (SGSI), así como en la renovación y adquisición de equipos de seguridad perimetral. </w:t>
      </w:r>
    </w:p>
    <w:tbl>
      <w:tblPr>
        <w:tblStyle w:val="Table1"/>
        <w:tblpPr w:leftFromText="180" w:rightFromText="180" w:topFromText="180" w:bottomFromText="180" w:vertAnchor="text" w:horzAnchor="text" w:tblpX="705" w:tblpY="0"/>
        <w:tblW w:w="77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3675"/>
        <w:gridCol w:w="2370"/>
        <w:tblGridChange w:id="0">
          <w:tblGrid>
            <w:gridCol w:w="1725"/>
            <w:gridCol w:w="3675"/>
            <w:gridCol w:w="2370"/>
          </w:tblGrid>
        </w:tblGridChange>
      </w:tblGrid>
      <w:tr>
        <w:trPr>
          <w:cantSplit w:val="0"/>
          <w:tblHeader w:val="1"/>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tabs>
                <w:tab w:val="left" w:leader="none" w:pos="9639"/>
              </w:tabs>
              <w:spacing w:after="100" w:before="0" w:lineRule="auto"/>
              <w:ind w:left="0" w:right="105"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Número de contrato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tabs>
                <w:tab w:val="left" w:leader="none" w:pos="9639"/>
              </w:tabs>
              <w:spacing w:after="100" w:before="0" w:lineRule="auto"/>
              <w:ind w:left="720" w:right="105"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Objeto de contrato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tabs>
                <w:tab w:val="left" w:leader="none" w:pos="9639"/>
              </w:tabs>
              <w:spacing w:after="100" w:before="0" w:lineRule="auto"/>
              <w:ind w:left="720" w:right="105"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Valor de contrato </w:t>
            </w:r>
          </w:p>
        </w:tc>
      </w:tr>
      <w:tr>
        <w:trPr>
          <w:cantSplit w:val="0"/>
          <w:trHeight w:val="1475.000000000009"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tabs>
                <w:tab w:val="left" w:leader="none" w:pos="9639"/>
              </w:tabs>
              <w:spacing w:after="100" w:before="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 041-2024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tabs>
                <w:tab w:val="left" w:leader="none" w:pos="9639"/>
              </w:tabs>
              <w:spacing w:after="100" w:before="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Prestar servicios profesionales para apoyar la implementación y divulgación del modelo de seguridad y privacidad de la información (MSPI) en la Secretaría Jurídica Distrital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tabs>
                <w:tab w:val="left" w:leader="none" w:pos="9639"/>
              </w:tabs>
              <w:spacing w:after="100" w:before="0" w:lineRule="auto"/>
              <w:ind w:left="720" w:right="105" w:firstLine="0"/>
              <w:jc w:val="center"/>
              <w:rPr>
                <w:rFonts w:ascii="Arial" w:cs="Arial" w:eastAsia="Arial" w:hAnsi="Arial"/>
              </w:rPr>
            </w:pPr>
            <w:r w:rsidDel="00000000" w:rsidR="00000000" w:rsidRPr="00000000">
              <w:rPr>
                <w:rFonts w:ascii="Arial" w:cs="Arial" w:eastAsia="Arial" w:hAnsi="Arial"/>
                <w:rtl w:val="0"/>
              </w:rPr>
              <w:t xml:space="preserve"> $ 44,058,780 </w:t>
            </w:r>
          </w:p>
        </w:tc>
      </w:tr>
      <w:tr>
        <w:trPr>
          <w:cantSplit w:val="0"/>
          <w:trHeight w:val="48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            061-2024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tabs>
                <w:tab w:val="left" w:leader="none" w:pos="9639"/>
              </w:tabs>
              <w:spacing w:after="100" w:before="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Prestar servicios profesionales para apoyar la administración de la red de datos y/o seguridad perimetral de la entidad y Directorio Activo.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tabs>
                <w:tab w:val="left" w:leader="none" w:pos="9639"/>
              </w:tabs>
              <w:spacing w:after="100" w:before="0" w:lineRule="auto"/>
              <w:ind w:left="720" w:right="105" w:firstLine="0"/>
              <w:jc w:val="center"/>
              <w:rPr>
                <w:rFonts w:ascii="Arial" w:cs="Arial" w:eastAsia="Arial" w:hAnsi="Arial"/>
              </w:rPr>
            </w:pPr>
            <w:r w:rsidDel="00000000" w:rsidR="00000000" w:rsidRPr="00000000">
              <w:rPr>
                <w:rFonts w:ascii="Arial" w:cs="Arial" w:eastAsia="Arial" w:hAnsi="Arial"/>
                <w:rtl w:val="0"/>
              </w:rPr>
              <w:t xml:space="preserve"> $24.004.588 </w:t>
            </w:r>
          </w:p>
        </w:tc>
      </w:tr>
      <w:tr>
        <w:trPr>
          <w:cantSplit w:val="0"/>
          <w:trHeight w:val="48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tabs>
                <w:tab w:val="left" w:leader="none" w:pos="9639"/>
              </w:tabs>
              <w:spacing w:after="100" w:before="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117-2024</w:t>
            </w: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tabs>
                <w:tab w:val="left" w:leader="none" w:pos="9639"/>
              </w:tabs>
              <w:spacing w:after="100" w:before="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Prestar servicios profesionales para apoyar la administración de la infraestructura de telecomunicaciones y ciberseguridad de la Secretaría Jurídica Distrital, así como la administración del Directorio Activo</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tabs>
                <w:tab w:val="left" w:leader="none" w:pos="9639"/>
              </w:tabs>
              <w:spacing w:after="100" w:before="0" w:lineRule="auto"/>
              <w:ind w:left="720" w:right="105" w:firstLine="0"/>
              <w:jc w:val="center"/>
              <w:rPr>
                <w:rFonts w:ascii="Arial" w:cs="Arial" w:eastAsia="Arial" w:hAnsi="Arial"/>
              </w:rPr>
            </w:pPr>
            <w:r w:rsidDel="00000000" w:rsidR="00000000" w:rsidRPr="00000000">
              <w:rPr>
                <w:rFonts w:ascii="Arial" w:cs="Arial" w:eastAsia="Arial" w:hAnsi="Arial"/>
                <w:rtl w:val="0"/>
              </w:rPr>
              <w:t xml:space="preserve"> $41.387.220 </w:t>
            </w:r>
          </w:p>
        </w:tc>
      </w:tr>
      <w:tr>
        <w:trPr>
          <w:cantSplit w:val="0"/>
          <w:trHeight w:val="1439.882812499995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tabs>
                <w:tab w:val="left" w:leader="none" w:pos="9639"/>
              </w:tabs>
              <w:spacing w:after="100" w:before="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156-2024</w:t>
            </w: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tabs>
                <w:tab w:val="left" w:leader="none" w:pos="9639"/>
              </w:tabs>
              <w:spacing w:after="100" w:before="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Prestar servicios profesionales para apoyar la divulgación y posicionamiento del modelo de seguridad y privacidad de la información (MSPI) en la Secretaría Jurídica Distrital.</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tabs>
                <w:tab w:val="left" w:leader="none" w:pos="9639"/>
              </w:tabs>
              <w:spacing w:after="100" w:before="0" w:lineRule="auto"/>
              <w:ind w:left="720" w:right="105" w:firstLine="0"/>
              <w:jc w:val="center"/>
              <w:rPr>
                <w:rFonts w:ascii="Arial" w:cs="Arial" w:eastAsia="Arial" w:hAnsi="Arial"/>
              </w:rPr>
            </w:pPr>
            <w:r w:rsidDel="00000000" w:rsidR="00000000" w:rsidRPr="00000000">
              <w:rPr>
                <w:rFonts w:ascii="Arial" w:cs="Arial" w:eastAsia="Arial" w:hAnsi="Arial"/>
                <w:rtl w:val="0"/>
              </w:rPr>
              <w:t xml:space="preserve">$35.708.168  </w:t>
            </w:r>
          </w:p>
        </w:tc>
      </w:tr>
      <w:tr>
        <w:trPr>
          <w:cantSplit w:val="0"/>
          <w:trHeight w:val="1279.9023437500089"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tabs>
                <w:tab w:val="left" w:leader="none" w:pos="9639"/>
              </w:tabs>
              <w:spacing w:after="100" w:before="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Selección Abreviada SJD-SASI-002-2024</w:t>
            </w:r>
          </w:p>
          <w:p w:rsidR="00000000" w:rsidDel="00000000" w:rsidP="00000000" w:rsidRDefault="00000000" w:rsidRPr="00000000" w14:paraId="00000080">
            <w:pPr>
              <w:tabs>
                <w:tab w:val="left" w:leader="none" w:pos="9639"/>
              </w:tabs>
              <w:spacing w:after="100" w:before="0" w:lineRule="auto"/>
              <w:ind w:left="720" w:right="105" w:firstLine="0"/>
              <w:jc w:val="cente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tabs>
                <w:tab w:val="left" w:leader="none" w:pos="9639"/>
              </w:tabs>
              <w:spacing w:after="100" w:before="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Adquisición, renovación de soporte técnico y actualización de licenciamiento de la infraestructura de seguridad perimetral de la Secretaría Jurídica Distrital.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tabs>
                <w:tab w:val="left" w:leader="none" w:pos="9639"/>
              </w:tabs>
              <w:spacing w:after="100" w:before="0" w:lineRule="auto"/>
              <w:ind w:left="720" w:right="105" w:firstLine="0"/>
              <w:jc w:val="center"/>
              <w:rPr>
                <w:rFonts w:ascii="Arial" w:cs="Arial" w:eastAsia="Arial" w:hAnsi="Arial"/>
              </w:rPr>
            </w:pPr>
            <w:r w:rsidDel="00000000" w:rsidR="00000000" w:rsidRPr="00000000">
              <w:rPr>
                <w:rFonts w:ascii="Arial" w:cs="Arial" w:eastAsia="Arial" w:hAnsi="Arial"/>
                <w:rtl w:val="0"/>
              </w:rPr>
              <w:t xml:space="preserve"> $507.636.900 </w:t>
            </w:r>
          </w:p>
        </w:tc>
      </w:tr>
    </w:tbl>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72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84">
      <w:pPr>
        <w:tabs>
          <w:tab w:val="left" w:leader="none" w:pos="9639"/>
        </w:tabs>
        <w:spacing w:after="100" w:before="100" w:lineRule="auto"/>
        <w:ind w:right="105"/>
        <w:jc w:val="both"/>
        <w:rPr>
          <w:rFonts w:ascii="Arial" w:cs="Arial" w:eastAsia="Arial" w:hAnsi="Arial"/>
          <w:b w:val="1"/>
          <w:b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sz w:val="22"/>
          <w:szCs w:val="22"/>
          <w:rtl w:val="0"/>
        </w:rPr>
        <w:t xml:space="preserve">Vigencia 2025</w:t>
      </w:r>
      <w:r w:rsidDel="00000000" w:rsidR="00000000" w:rsidRPr="00000000">
        <w:rPr>
          <w:rtl w:val="0"/>
        </w:rPr>
      </w:r>
    </w:p>
    <w:p w:rsidR="00000000" w:rsidDel="00000000" w:rsidP="00000000" w:rsidRDefault="00000000" w:rsidRPr="00000000" w14:paraId="00000085">
      <w:pPr>
        <w:numPr>
          <w:ilvl w:val="0"/>
          <w:numId w:val="1"/>
        </w:numPr>
        <w:tabs>
          <w:tab w:val="left" w:leader="none" w:pos="9639"/>
        </w:tabs>
        <w:spacing w:after="100" w:before="10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acuerdo con lo establecido en el Modelo de Privacidad y Seguridad de la Información (MPSI), se registra un avance del 47 %, conforme a la evaluación realizada bajo el ciclo PHVA (Planear, Hacer, Verificar y Actuar). Es importante precisar que la medición se efectuó utilizando el instrumento diseñado por el Ministerio de Tecnologías de la Información y las Comunicaciones (MinTIC), basado en la norma ISO/IEC 27001:2022. </w:t>
      </w:r>
    </w:p>
    <w:p w:rsidR="00000000" w:rsidDel="00000000" w:rsidP="00000000" w:rsidRDefault="00000000" w:rsidRPr="00000000" w14:paraId="00000086">
      <w:pPr>
        <w:tabs>
          <w:tab w:val="left" w:leader="none" w:pos="9639"/>
        </w:tabs>
        <w:spacing w:after="100" w:before="100" w:lineRule="auto"/>
        <w:ind w:left="720" w:right="105" w:firstLine="0"/>
        <w:jc w:val="both"/>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4946015" cy="1645328"/>
            <wp:effectExtent b="0" l="0" r="0" t="0"/>
            <wp:docPr id="8"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4946015" cy="1645328"/>
                    </a:xfrm>
                    <a:prstGeom prst="rect"/>
                    <a:ln/>
                  </pic:spPr>
                </pic:pic>
              </a:graphicData>
            </a:graphic>
          </wp:inline>
        </w:drawing>
      </w:r>
      <w:r w:rsidDel="00000000" w:rsidR="00000000" w:rsidRPr="00000000">
        <w:rPr>
          <w:rtl w:val="0"/>
        </w:rPr>
      </w:r>
    </w:p>
    <w:p w:rsidR="00000000" w:rsidDel="00000000" w:rsidP="00000000" w:rsidRDefault="00000000" w:rsidRPr="00000000" w14:paraId="00000087">
      <w:pPr>
        <w:numPr>
          <w:ilvl w:val="0"/>
          <w:numId w:val="1"/>
        </w:numPr>
        <w:tabs>
          <w:tab w:val="left" w:leader="none" w:pos="9639"/>
        </w:tabs>
        <w:spacing w:after="0" w:afterAutospacing="0" w:before="10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Durante la vigencia no se presentaron interrupciones mayores o catastróficas en los servicios tecnológicos que afectarán la prestación de los servicios a la ciudadanía o el desarrollo de las actividades de los colaboradores de la Entidad.</w:t>
      </w:r>
    </w:p>
    <w:p w:rsidR="00000000" w:rsidDel="00000000" w:rsidP="00000000" w:rsidRDefault="00000000" w:rsidRPr="00000000" w14:paraId="00000088">
      <w:pPr>
        <w:numPr>
          <w:ilvl w:val="0"/>
          <w:numId w:val="1"/>
        </w:numPr>
        <w:tabs>
          <w:tab w:val="left" w:leader="none" w:pos="9639"/>
        </w:tabs>
        <w:spacing w:after="0" w:afterAutospacing="0" w:before="0" w:beforeAutospacing="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Así mismo, no se registraron incidentes de seguridad de la información de carácter mayor o catastrófico que comprometieran la disponibilidad, integridad o confidencialidad de la información institucional.</w:t>
      </w:r>
    </w:p>
    <w:p w:rsidR="00000000" w:rsidDel="00000000" w:rsidP="00000000" w:rsidRDefault="00000000" w:rsidRPr="00000000" w14:paraId="00000089">
      <w:pPr>
        <w:numPr>
          <w:ilvl w:val="0"/>
          <w:numId w:val="1"/>
        </w:numPr>
        <w:tabs>
          <w:tab w:val="left" w:leader="none" w:pos="9639"/>
        </w:tabs>
        <w:spacing w:after="0" w:afterAutospacing="0" w:before="0" w:beforeAutospacing="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Durante la vigencia se llevaron a cabo auditorías internas al Sistema de Gestión de Seguridad de la Información (SGSI) y al proceso de la Oficina de Tecnologías de la Información y las Comunicaciones (OTIC). Como resultado, se identificaron una (1) no conformidad y una (1) oportunidad de mejora, las cuales fueron gestionadas mediante planes de mejoramiento definidos por la OTIC y aprobados por la Oficina de Control Interno. </w:t>
      </w:r>
    </w:p>
    <w:p w:rsidR="00000000" w:rsidDel="00000000" w:rsidP="00000000" w:rsidRDefault="00000000" w:rsidRPr="00000000" w14:paraId="0000008A">
      <w:pPr>
        <w:numPr>
          <w:ilvl w:val="0"/>
          <w:numId w:val="1"/>
        </w:numPr>
        <w:tabs>
          <w:tab w:val="left" w:leader="none" w:pos="9639"/>
        </w:tabs>
        <w:spacing w:after="10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recursos destinados al componente de ciberseguridad ascendieron a </w:t>
      </w:r>
      <w:r w:rsidDel="00000000" w:rsidR="00000000" w:rsidRPr="00000000">
        <w:rPr>
          <w:rFonts w:ascii="Arial" w:cs="Arial" w:eastAsia="Arial" w:hAnsi="Arial"/>
          <w:b w:val="1"/>
          <w:bCs w:val="1"/>
          <w:sz w:val="22"/>
          <w:szCs w:val="22"/>
          <w:rtl w:val="0"/>
        </w:rPr>
        <w:t xml:space="preserve">$461.034.021</w:t>
      </w:r>
      <w:r w:rsidDel="00000000" w:rsidR="00000000" w:rsidRPr="00000000">
        <w:rPr>
          <w:rFonts w:ascii="Arial" w:cs="Arial" w:eastAsia="Arial" w:hAnsi="Arial"/>
          <w:sz w:val="22"/>
          <w:szCs w:val="22"/>
          <w:rtl w:val="0"/>
        </w:rPr>
        <w:t xml:space="preserve">, los cuales se invirtieron en la contratación de servicios para la implementación del Sistema de Gestión de Seguridad de la Información (SGSI), así como en la renovación y adquisición de equipos de seguridad perimetral.</w:t>
      </w:r>
    </w:p>
    <w:p w:rsidR="00000000" w:rsidDel="00000000" w:rsidP="00000000" w:rsidRDefault="00000000" w:rsidRPr="00000000" w14:paraId="0000008B">
      <w:pPr>
        <w:tabs>
          <w:tab w:val="left" w:leader="none" w:pos="9639"/>
        </w:tabs>
        <w:spacing w:after="100" w:before="100" w:lineRule="auto"/>
        <w:ind w:left="72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sdt>
      <w:sdtPr>
        <w:lock w:val="contentLocked"/>
        <w:id w:val="-1449362417"/>
        <w:tag w:val="goog_rdk_0"/>
      </w:sdtPr>
      <w:sdtContent>
        <w:tbl>
          <w:tblPr>
            <w:tblStyle w:val="Table2"/>
            <w:tblpPr w:leftFromText="180" w:rightFromText="180" w:topFromText="180" w:bottomFromText="180" w:vertAnchor="text" w:horzAnchor="text" w:tblpX="479.99999999999994" w:tblpY="0"/>
            <w:tblW w:w="77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3675"/>
            <w:gridCol w:w="2370"/>
            <w:tblGridChange w:id="0">
              <w:tblGrid>
                <w:gridCol w:w="1725"/>
                <w:gridCol w:w="3675"/>
                <w:gridCol w:w="2370"/>
              </w:tblGrid>
            </w:tblGridChange>
          </w:tblGrid>
          <w:tr>
            <w:trPr>
              <w:cantSplit w:val="0"/>
              <w:trHeight w:val="609.9609374999818" w:hRule="atLeast"/>
              <w:tblHeader w:val="1"/>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C">
                <w:pPr>
                  <w:tabs>
                    <w:tab w:val="left" w:leader="none" w:pos="9639"/>
                  </w:tabs>
                  <w:spacing w:after="100" w:lineRule="auto"/>
                  <w:ind w:right="105"/>
                  <w:jc w:val="center"/>
                  <w:rPr>
                    <w:rFonts w:ascii="Arial" w:cs="Arial" w:eastAsia="Arial" w:hAnsi="Arial"/>
                    <w:b w:val="1"/>
                    <w:bCs w:val="1"/>
                  </w:rPr>
                </w:pPr>
                <w:r w:rsidDel="00000000" w:rsidR="00000000" w:rsidRPr="00000000">
                  <w:rPr>
                    <w:rFonts w:ascii="Arial" w:cs="Arial" w:eastAsia="Arial" w:hAnsi="Arial"/>
                    <w:b w:val="1"/>
                    <w:bCs w:val="1"/>
                    <w:rtl w:val="0"/>
                  </w:rPr>
                  <w:t xml:space="preserve">Número de contrato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D">
                <w:pPr>
                  <w:tabs>
                    <w:tab w:val="left" w:leader="none" w:pos="9639"/>
                  </w:tabs>
                  <w:spacing w:after="100" w:lineRule="auto"/>
                  <w:ind w:left="720" w:right="105"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Objeto de contrato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E">
                <w:pPr>
                  <w:tabs>
                    <w:tab w:val="left" w:leader="none" w:pos="9639"/>
                  </w:tabs>
                  <w:spacing w:after="100" w:lineRule="auto"/>
                  <w:ind w:right="105"/>
                  <w:jc w:val="center"/>
                  <w:rPr>
                    <w:rFonts w:ascii="Arial" w:cs="Arial" w:eastAsia="Arial" w:hAnsi="Arial"/>
                    <w:b w:val="1"/>
                    <w:bCs w:val="1"/>
                  </w:rPr>
                </w:pPr>
                <w:r w:rsidDel="00000000" w:rsidR="00000000" w:rsidRPr="00000000">
                  <w:rPr>
                    <w:rFonts w:ascii="Arial" w:cs="Arial" w:eastAsia="Arial" w:hAnsi="Arial"/>
                    <w:b w:val="1"/>
                    <w:bCs w:val="1"/>
                    <w:rtl w:val="0"/>
                  </w:rPr>
                  <w:t xml:space="preserve">Valor de contrato </w:t>
                </w:r>
              </w:p>
            </w:tc>
          </w:tr>
          <w:tr>
            <w:trPr>
              <w:cantSplit w:val="0"/>
              <w:trHeight w:val="1069.9023437499998"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F">
                <w:pPr>
                  <w:tabs>
                    <w:tab w:val="left" w:leader="none" w:pos="9639"/>
                  </w:tabs>
                  <w:spacing w:after="100" w:lineRule="auto"/>
                  <w:ind w:right="105"/>
                  <w:jc w:val="center"/>
                  <w:rPr>
                    <w:rFonts w:ascii="Arial" w:cs="Arial" w:eastAsia="Arial" w:hAnsi="Arial"/>
                  </w:rPr>
                </w:pPr>
                <w:r w:rsidDel="00000000" w:rsidR="00000000" w:rsidRPr="00000000">
                  <w:rPr>
                    <w:rFonts w:ascii="Arial" w:cs="Arial" w:eastAsia="Arial" w:hAnsi="Arial"/>
                    <w:rtl w:val="0"/>
                  </w:rPr>
                  <w:t xml:space="preserve">060-2025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tabs>
                    <w:tab w:val="left" w:leader="none" w:pos="9639"/>
                  </w:tabs>
                  <w:spacing w:after="100" w:lineRule="auto"/>
                  <w:ind w:right="105"/>
                  <w:jc w:val="both"/>
                  <w:rPr>
                    <w:rFonts w:ascii="Arial" w:cs="Arial" w:eastAsia="Arial" w:hAnsi="Arial"/>
                  </w:rPr>
                </w:pPr>
                <w:r w:rsidDel="00000000" w:rsidR="00000000" w:rsidRPr="00000000">
                  <w:rPr>
                    <w:rFonts w:ascii="Arial" w:cs="Arial" w:eastAsia="Arial" w:hAnsi="Arial"/>
                    <w:rtl w:val="0"/>
                  </w:rPr>
                  <w:t xml:space="preserve">Prestar servicios profesionales especializados para apoyar la implementación, seguimiento y divulgación del Modelo de Seguridad y Privacidad de la Información.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1">
                <w:pPr>
                  <w:tabs>
                    <w:tab w:val="left" w:leader="none" w:pos="9639"/>
                  </w:tabs>
                  <w:spacing w:after="100" w:lineRule="auto"/>
                  <w:ind w:right="105"/>
                  <w:jc w:val="center"/>
                  <w:rPr>
                    <w:rFonts w:ascii="Arial" w:cs="Arial" w:eastAsia="Arial" w:hAnsi="Arial"/>
                  </w:rPr>
                </w:pPr>
                <w:r w:rsidDel="00000000" w:rsidR="00000000" w:rsidRPr="00000000">
                  <w:rPr>
                    <w:rFonts w:ascii="Arial" w:cs="Arial" w:eastAsia="Arial" w:hAnsi="Arial"/>
                    <w:rtl w:val="0"/>
                  </w:rPr>
                  <w:t xml:space="preserve">$47.674.000 </w:t>
                </w:r>
              </w:p>
            </w:tc>
          </w:tr>
          <w:tr>
            <w:trPr>
              <w:cantSplit w:val="0"/>
              <w:trHeight w:val="1749.863281249991"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2">
                <w:pPr>
                  <w:tabs>
                    <w:tab w:val="left" w:leader="none" w:pos="9639"/>
                  </w:tabs>
                  <w:spacing w:after="100" w:lineRule="auto"/>
                  <w:ind w:right="105"/>
                  <w:jc w:val="center"/>
                  <w:rPr>
                    <w:rFonts w:ascii="Arial" w:cs="Arial" w:eastAsia="Arial" w:hAnsi="Arial"/>
                  </w:rPr>
                </w:pPr>
                <w:r w:rsidDel="00000000" w:rsidR="00000000" w:rsidRPr="00000000">
                  <w:rPr>
                    <w:rFonts w:ascii="Arial" w:cs="Arial" w:eastAsia="Arial" w:hAnsi="Arial"/>
                    <w:rtl w:val="0"/>
                  </w:rPr>
                  <w:t xml:space="preserve">082-2025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tabs>
                    <w:tab w:val="left" w:leader="none" w:pos="9639"/>
                  </w:tabs>
                  <w:spacing w:after="100" w:lineRule="auto"/>
                  <w:ind w:right="105"/>
                  <w:jc w:val="both"/>
                  <w:rPr>
                    <w:rFonts w:ascii="Arial" w:cs="Arial" w:eastAsia="Arial" w:hAnsi="Arial"/>
                  </w:rPr>
                </w:pPr>
                <w:r w:rsidDel="00000000" w:rsidR="00000000" w:rsidRPr="00000000">
                  <w:rPr>
                    <w:rFonts w:ascii="Arial" w:cs="Arial" w:eastAsia="Arial" w:hAnsi="Arial"/>
                    <w:rtl w:val="0"/>
                  </w:rPr>
                  <w:t xml:space="preserve">Prestar servicios profesionales especializados para apoyar a la Oficina de Tecnología en el mantenimiento y actualización de Servidores Windows, Directorio Activo y equipos de seguridad perimetral.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4">
                <w:pPr>
                  <w:tabs>
                    <w:tab w:val="left" w:leader="none" w:pos="9639"/>
                  </w:tabs>
                  <w:spacing w:after="100" w:lineRule="auto"/>
                  <w:ind w:right="105"/>
                  <w:jc w:val="center"/>
                  <w:rPr>
                    <w:rFonts w:ascii="Arial" w:cs="Arial" w:eastAsia="Arial" w:hAnsi="Arial"/>
                  </w:rPr>
                </w:pPr>
                <w:r w:rsidDel="00000000" w:rsidR="00000000" w:rsidRPr="00000000">
                  <w:rPr>
                    <w:rFonts w:ascii="Arial" w:cs="Arial" w:eastAsia="Arial" w:hAnsi="Arial"/>
                    <w:rtl w:val="0"/>
                  </w:rPr>
                  <w:t xml:space="preserve">$ 93.004.400 </w:t>
                </w:r>
              </w:p>
            </w:tc>
          </w:tr>
          <w:tr>
            <w:trPr>
              <w:cantSplit w:val="0"/>
              <w:trHeight w:val="2019.84374999999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5">
                <w:pPr>
                  <w:tabs>
                    <w:tab w:val="left" w:leader="none" w:pos="9639"/>
                  </w:tabs>
                  <w:spacing w:after="100" w:lineRule="auto"/>
                  <w:ind w:right="105"/>
                  <w:jc w:val="center"/>
                  <w:rPr>
                    <w:rFonts w:ascii="Arial" w:cs="Arial" w:eastAsia="Arial" w:hAnsi="Arial"/>
                  </w:rPr>
                </w:pPr>
                <w:r w:rsidDel="00000000" w:rsidR="00000000" w:rsidRPr="00000000">
                  <w:rPr>
                    <w:rFonts w:ascii="Arial" w:cs="Arial" w:eastAsia="Arial" w:hAnsi="Arial"/>
                    <w:rtl w:val="0"/>
                  </w:rPr>
                  <w:t xml:space="preserve">167-2025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tabs>
                    <w:tab w:val="left" w:leader="none" w:pos="9639"/>
                  </w:tabs>
                  <w:spacing w:after="100" w:lineRule="auto"/>
                  <w:ind w:right="105"/>
                  <w:jc w:val="both"/>
                  <w:rPr>
                    <w:rFonts w:ascii="Arial" w:cs="Arial" w:eastAsia="Arial" w:hAnsi="Arial"/>
                  </w:rPr>
                </w:pPr>
                <w:r w:rsidDel="00000000" w:rsidR="00000000" w:rsidRPr="00000000">
                  <w:rPr>
                    <w:rFonts w:ascii="Arial" w:cs="Arial" w:eastAsia="Arial" w:hAnsi="Arial"/>
                    <w:rtl w:val="0"/>
                  </w:rPr>
                  <w:t xml:space="preserve">Prestación de servicios profesionales especializados para apoyar la implementación del modelo de seguridad de la información (MSPI) y la arquitectura de seguridad digital en el marco de la política de gobierno digital del Modelo Integrado de Planeación y Gestión - MIPG.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7">
                <w:pPr>
                  <w:tabs>
                    <w:tab w:val="left" w:leader="none" w:pos="9639"/>
                  </w:tabs>
                  <w:spacing w:after="100" w:lineRule="auto"/>
                  <w:ind w:right="105"/>
                  <w:jc w:val="center"/>
                  <w:rPr>
                    <w:rFonts w:ascii="Arial" w:cs="Arial" w:eastAsia="Arial" w:hAnsi="Arial"/>
                  </w:rPr>
                </w:pPr>
                <w:r w:rsidDel="00000000" w:rsidR="00000000" w:rsidRPr="00000000">
                  <w:rPr>
                    <w:rFonts w:ascii="Arial" w:cs="Arial" w:eastAsia="Arial" w:hAnsi="Arial"/>
                    <w:rtl w:val="0"/>
                  </w:rPr>
                  <w:t xml:space="preserve">$43.340.000 </w:t>
                </w:r>
              </w:p>
            </w:tc>
          </w:tr>
          <w:tr>
            <w:trPr>
              <w:cantSplit w:val="0"/>
              <w:trHeight w:val="1759.863281250009"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8">
                <w:pPr>
                  <w:tabs>
                    <w:tab w:val="left" w:leader="none" w:pos="9639"/>
                  </w:tabs>
                  <w:spacing w:after="100" w:lineRule="auto"/>
                  <w:ind w:right="105"/>
                  <w:jc w:val="center"/>
                  <w:rPr>
                    <w:rFonts w:ascii="Arial" w:cs="Arial" w:eastAsia="Arial" w:hAnsi="Arial"/>
                  </w:rPr>
                </w:pPr>
                <w:r w:rsidDel="00000000" w:rsidR="00000000" w:rsidRPr="00000000">
                  <w:rPr>
                    <w:rFonts w:ascii="Arial" w:cs="Arial" w:eastAsia="Arial" w:hAnsi="Arial"/>
                    <w:rtl w:val="0"/>
                  </w:rPr>
                  <w:t xml:space="preserve">200-2025 (Orden de Compra 151759)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tabs>
                    <w:tab w:val="left" w:leader="none" w:pos="9639"/>
                  </w:tabs>
                  <w:spacing w:after="100" w:lineRule="auto"/>
                  <w:ind w:right="105"/>
                  <w:jc w:val="both"/>
                  <w:rPr>
                    <w:rFonts w:ascii="Arial" w:cs="Arial" w:eastAsia="Arial" w:hAnsi="Arial"/>
                  </w:rPr>
                </w:pPr>
                <w:r w:rsidDel="00000000" w:rsidR="00000000" w:rsidRPr="00000000">
                  <w:rPr>
                    <w:rFonts w:ascii="Arial" w:cs="Arial" w:eastAsia="Arial" w:hAnsi="Arial"/>
                    <w:rtl w:val="0"/>
                  </w:rPr>
                  <w:t xml:space="preserve">Adquirir el licenciamiento y los servicios especializados asociados de soluciones de seguridad informática para la Secretaría Jurídica Distrital, que incluyan protección perimetral, protección de endpoints, escaneo de vulnerabilidades y demás servicios necesarios para una gestión integral de la seguridad.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A">
                <w:pPr>
                  <w:tabs>
                    <w:tab w:val="left" w:leader="none" w:pos="9639"/>
                  </w:tabs>
                  <w:spacing w:after="100" w:lineRule="auto"/>
                  <w:ind w:right="105"/>
                  <w:jc w:val="center"/>
                  <w:rPr>
                    <w:rFonts w:ascii="Arial" w:cs="Arial" w:eastAsia="Arial" w:hAnsi="Arial"/>
                  </w:rPr>
                </w:pPr>
                <w:r w:rsidDel="00000000" w:rsidR="00000000" w:rsidRPr="00000000">
                  <w:rPr>
                    <w:rFonts w:ascii="Arial" w:cs="Arial" w:eastAsia="Arial" w:hAnsi="Arial"/>
                    <w:rtl w:val="0"/>
                  </w:rPr>
                  <w:t xml:space="preserve">$277.015.621 </w:t>
                </w:r>
              </w:p>
            </w:tc>
          </w:tr>
        </w:tbl>
      </w:sdtContent>
    </w:sdt>
    <w:p w:rsidR="00000000" w:rsidDel="00000000" w:rsidP="00000000" w:rsidRDefault="00000000" w:rsidRPr="00000000" w14:paraId="0000009B">
      <w:pPr>
        <w:tabs>
          <w:tab w:val="left" w:leader="none" w:pos="9639"/>
        </w:tabs>
        <w:spacing w:after="100" w:before="100" w:lineRule="auto"/>
        <w:ind w:left="72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tabs>
          <w:tab w:val="left" w:leader="none" w:pos="9639"/>
        </w:tabs>
        <w:spacing w:after="100" w:before="100" w:lineRule="auto"/>
        <w:ind w:right="105"/>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D">
      <w:pPr>
        <w:tabs>
          <w:tab w:val="left" w:leader="none" w:pos="9639"/>
        </w:tabs>
        <w:spacing w:after="100" w:before="100" w:lineRule="auto"/>
        <w:ind w:right="105"/>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Vigencia 2026</w:t>
      </w:r>
    </w:p>
    <w:p w:rsidR="00000000" w:rsidDel="00000000" w:rsidP="00000000" w:rsidRDefault="00000000" w:rsidRPr="00000000" w14:paraId="0000009E">
      <w:pPr>
        <w:tabs>
          <w:tab w:val="left" w:leader="none" w:pos="9639"/>
        </w:tabs>
        <w:spacing w:after="100" w:before="100" w:lineRule="auto"/>
        <w:ind w:right="105"/>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F">
      <w:pPr>
        <w:numPr>
          <w:ilvl w:val="0"/>
          <w:numId w:val="6"/>
        </w:numPr>
        <w:tabs>
          <w:tab w:val="left" w:leader="none" w:pos="9639"/>
        </w:tabs>
        <w:spacing w:after="100" w:before="10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acuerdo con lo establecido en el Modelo de Privacidad y Seguridad de la Información (MPSI), se registra un avance del 50 %, conforme a la evaluación realizada bajo el ciclo PHVA (Planear, Hacer, Verificar y Actuar). Es importante precisar que la medición se efectuó utilizando el instrumento diseñado por el Ministerio de Tecnologías de la Información y las Comunicaciones (MinTIC), basado en la norma ISO/IEC 27001:2022. </w:t>
      </w:r>
    </w:p>
    <w:p w:rsidR="00000000" w:rsidDel="00000000" w:rsidP="00000000" w:rsidRDefault="00000000" w:rsidRPr="00000000" w14:paraId="000000A0">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Pr>
        <w:drawing>
          <wp:inline distB="114300" distT="114300" distL="114300" distR="114300">
            <wp:extent cx="5041265" cy="1504175"/>
            <wp:effectExtent b="0" l="0" r="0" t="0"/>
            <wp:docPr id="9" name="image9.png"/>
            <a:graphic>
              <a:graphicData uri="http://schemas.openxmlformats.org/drawingml/2006/picture">
                <pic:pic>
                  <pic:nvPicPr>
                    <pic:cNvPr id="0" name="image9.png"/>
                    <pic:cNvPicPr preferRelativeResize="0"/>
                  </pic:nvPicPr>
                  <pic:blipFill>
                    <a:blip r:embed="rId13"/>
                    <a:srcRect b="0" l="0" r="0" t="0"/>
                    <a:stretch>
                      <a:fillRect/>
                    </a:stretch>
                  </pic:blipFill>
                  <pic:spPr>
                    <a:xfrm>
                      <a:off x="0" y="0"/>
                      <a:ext cx="5041265" cy="1504175"/>
                    </a:xfrm>
                    <a:prstGeom prst="rect"/>
                    <a:ln/>
                  </pic:spPr>
                </pic:pic>
              </a:graphicData>
            </a:graphic>
          </wp:inline>
        </w:drawing>
      </w:r>
      <w:r w:rsidDel="00000000" w:rsidR="00000000" w:rsidRPr="00000000">
        <w:rPr>
          <w:rtl w:val="0"/>
        </w:rPr>
      </w:r>
    </w:p>
    <w:p w:rsidR="00000000" w:rsidDel="00000000" w:rsidP="00000000" w:rsidRDefault="00000000" w:rsidRPr="00000000" w14:paraId="000000A1">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numPr>
          <w:ilvl w:val="0"/>
          <w:numId w:val="6"/>
        </w:numPr>
        <w:tabs>
          <w:tab w:val="left" w:leader="none" w:pos="9639"/>
        </w:tabs>
        <w:spacing w:after="0" w:afterAutospacing="0" w:before="10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Durante la vigencia no se presentaron interrupciones mayores o catastróficas en los servicios tecnológicos que afectarán la prestación de los servicios a la ciudadanía o el desarrollo de las actividades de los colaboradores de la Entidad..</w:t>
      </w:r>
    </w:p>
    <w:p w:rsidR="00000000" w:rsidDel="00000000" w:rsidP="00000000" w:rsidRDefault="00000000" w:rsidRPr="00000000" w14:paraId="000000A3">
      <w:pPr>
        <w:numPr>
          <w:ilvl w:val="0"/>
          <w:numId w:val="6"/>
        </w:numPr>
        <w:tabs>
          <w:tab w:val="left" w:leader="none" w:pos="9639"/>
        </w:tabs>
        <w:spacing w:after="0" w:afterAutospacing="0" w:before="0" w:beforeAutospacing="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Así mismo, no se registraron incidentes de seguridad de la información de carácter mayor o catastrófico que comprometieran la disponibilidad, integridad o confidencialidad de la información institucional. </w:t>
      </w:r>
    </w:p>
    <w:p w:rsidR="00000000" w:rsidDel="00000000" w:rsidP="00000000" w:rsidRDefault="00000000" w:rsidRPr="00000000" w14:paraId="000000A4">
      <w:pPr>
        <w:numPr>
          <w:ilvl w:val="0"/>
          <w:numId w:val="6"/>
        </w:numPr>
        <w:tabs>
          <w:tab w:val="left" w:leader="none" w:pos="9639"/>
        </w:tabs>
        <w:spacing w:after="100" w:before="0" w:beforeAutospacing="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Los recursos destinados al componente de ciberseguridad ascendieron a </w:t>
      </w:r>
      <w:r w:rsidDel="00000000" w:rsidR="00000000" w:rsidRPr="00000000">
        <w:rPr>
          <w:rFonts w:ascii="Arial" w:cs="Arial" w:eastAsia="Arial" w:hAnsi="Arial"/>
          <w:b w:val="1"/>
          <w:bCs w:val="1"/>
          <w:sz w:val="22"/>
          <w:szCs w:val="22"/>
          <w:rtl w:val="0"/>
        </w:rPr>
        <w:t xml:space="preserve">$302.701.500</w:t>
      </w:r>
      <w:r w:rsidDel="00000000" w:rsidR="00000000" w:rsidRPr="00000000">
        <w:rPr>
          <w:rFonts w:ascii="Arial" w:cs="Arial" w:eastAsia="Arial" w:hAnsi="Arial"/>
          <w:sz w:val="22"/>
          <w:szCs w:val="22"/>
          <w:rtl w:val="0"/>
        </w:rPr>
        <w:t xml:space="preserve">, los cuales se invirtieron en la contratación de servicios para la implementación del Sistema de Gestión de Seguridad de la Información (SGSI), así como en la renovación y adquisición de equipos de seguridad perimetral. </w:t>
      </w:r>
      <w:r w:rsidDel="00000000" w:rsidR="00000000" w:rsidRPr="00000000">
        <w:rPr>
          <w:rtl w:val="0"/>
        </w:rPr>
      </w:r>
    </w:p>
    <w:p w:rsidR="00000000" w:rsidDel="00000000" w:rsidP="00000000" w:rsidRDefault="00000000" w:rsidRPr="00000000" w14:paraId="000000A5">
      <w:pPr>
        <w:tabs>
          <w:tab w:val="left" w:leader="none" w:pos="9639"/>
        </w:tabs>
        <w:spacing w:after="100" w:before="100" w:lineRule="auto"/>
        <w:ind w:left="0" w:right="105" w:firstLine="0"/>
        <w:jc w:val="both"/>
        <w:rPr>
          <w:rFonts w:ascii="Arial" w:cs="Arial" w:eastAsia="Arial" w:hAnsi="Arial"/>
          <w:sz w:val="22"/>
          <w:szCs w:val="22"/>
        </w:rPr>
      </w:pPr>
      <w:r w:rsidDel="00000000" w:rsidR="00000000" w:rsidRPr="00000000">
        <w:rPr>
          <w:rtl w:val="0"/>
        </w:rPr>
      </w:r>
    </w:p>
    <w:tbl>
      <w:tblPr>
        <w:tblStyle w:val="Table3"/>
        <w:tblpPr w:leftFromText="180" w:rightFromText="180" w:topFromText="180" w:bottomFromText="180" w:vertAnchor="text" w:horzAnchor="text" w:tblpX="479.99999999999994" w:tblpY="0"/>
        <w:tblW w:w="77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3675"/>
        <w:gridCol w:w="2370"/>
        <w:tblGridChange w:id="0">
          <w:tblGrid>
            <w:gridCol w:w="1725"/>
            <w:gridCol w:w="3675"/>
            <w:gridCol w:w="2370"/>
          </w:tblGrid>
        </w:tblGridChange>
      </w:tblGrid>
      <w:tr>
        <w:trPr>
          <w:cantSplit w:val="0"/>
          <w:trHeight w:val="609.9609374999818" w:hRule="atLeast"/>
          <w:tblHeader w:val="1"/>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6">
            <w:pPr>
              <w:tabs>
                <w:tab w:val="left" w:leader="none" w:pos="9639"/>
              </w:tabs>
              <w:spacing w:after="100" w:lineRule="auto"/>
              <w:ind w:right="105"/>
              <w:jc w:val="center"/>
              <w:rPr>
                <w:rFonts w:ascii="Arial" w:cs="Arial" w:eastAsia="Arial" w:hAnsi="Arial"/>
                <w:b w:val="1"/>
                <w:bCs w:val="1"/>
              </w:rPr>
            </w:pPr>
            <w:r w:rsidDel="00000000" w:rsidR="00000000" w:rsidRPr="00000000">
              <w:rPr>
                <w:rFonts w:ascii="Arial" w:cs="Arial" w:eastAsia="Arial" w:hAnsi="Arial"/>
                <w:b w:val="1"/>
                <w:bCs w:val="1"/>
                <w:rtl w:val="0"/>
              </w:rPr>
              <w:t xml:space="preserve">Número de contrato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7">
            <w:pPr>
              <w:tabs>
                <w:tab w:val="left" w:leader="none" w:pos="9639"/>
              </w:tabs>
              <w:spacing w:after="100" w:lineRule="auto"/>
              <w:ind w:left="720" w:right="105" w:firstLine="0"/>
              <w:rPr>
                <w:rFonts w:ascii="Arial" w:cs="Arial" w:eastAsia="Arial" w:hAnsi="Arial"/>
                <w:b w:val="1"/>
                <w:bCs w:val="1"/>
              </w:rPr>
            </w:pPr>
            <w:r w:rsidDel="00000000" w:rsidR="00000000" w:rsidRPr="00000000">
              <w:rPr>
                <w:rFonts w:ascii="Arial" w:cs="Arial" w:eastAsia="Arial" w:hAnsi="Arial"/>
                <w:b w:val="1"/>
                <w:bCs w:val="1"/>
                <w:rtl w:val="0"/>
              </w:rPr>
              <w:t xml:space="preserve">Objeto de contrato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8">
            <w:pPr>
              <w:tabs>
                <w:tab w:val="left" w:leader="none" w:pos="9639"/>
              </w:tabs>
              <w:spacing w:after="100" w:lineRule="auto"/>
              <w:ind w:left="0" w:right="105"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Valor de contrato </w:t>
            </w:r>
          </w:p>
        </w:tc>
      </w:tr>
      <w:tr>
        <w:trPr>
          <w:cantSplit w:val="0"/>
          <w:trHeight w:val="1475.000000000009"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058-2026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both"/>
              <w:rPr>
                <w:rFonts w:ascii="Arial" w:cs="Arial" w:eastAsia="Arial" w:hAnsi="Arial"/>
              </w:rPr>
            </w:pPr>
            <w:r w:rsidDel="00000000" w:rsidR="00000000" w:rsidRPr="00000000">
              <w:rPr>
                <w:rFonts w:ascii="Arial" w:cs="Arial" w:eastAsia="Arial" w:hAnsi="Arial"/>
                <w:rtl w:val="0"/>
              </w:rPr>
              <w:t xml:space="preserve">Prestar servicios profesionales especializados para apoyar a la Oficina de Tecnologías de la Información y las Comunicaciones en la estructuración y ejecución del plan evolutivo del Modelo de Seguridad y Privacidad de la Información, articulado con la arquitectura de seguridad digital en el marco de la política de gobierno digital del MIPG.</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$102.118.500 </w:t>
            </w:r>
          </w:p>
        </w:tc>
      </w:tr>
      <w:tr>
        <w:trPr>
          <w:cantSplit w:val="0"/>
          <w:trHeight w:val="48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            052-2026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both"/>
              <w:rPr>
                <w:rFonts w:ascii="Arial" w:cs="Arial" w:eastAsia="Arial" w:hAnsi="Arial"/>
              </w:rPr>
            </w:pPr>
            <w:r w:rsidDel="00000000" w:rsidR="00000000" w:rsidRPr="00000000">
              <w:rPr>
                <w:rFonts w:ascii="Arial" w:cs="Arial" w:eastAsia="Arial" w:hAnsi="Arial"/>
                <w:rtl w:val="0"/>
              </w:rPr>
              <w:t xml:space="preserve">Prestar servicios profesionales especializados para apoyar a la Oficina de Tecnologías de la Información y las Comunicaciones en la ejecución de la estrategia de fortalecimiento de los procesos de seguridad digital en la Secretaría Jurídica Distrital, en el marco del modelo de seguridad de la información (MSPI).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$99.682.000 </w:t>
            </w:r>
          </w:p>
        </w:tc>
      </w:tr>
      <w:tr>
        <w:trPr>
          <w:cantSplit w:val="0"/>
          <w:trHeight w:val="1759.863281250009"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018-2026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both"/>
              <w:rPr>
                <w:rFonts w:ascii="Arial" w:cs="Arial" w:eastAsia="Arial" w:hAnsi="Arial"/>
              </w:rPr>
            </w:pPr>
            <w:r w:rsidDel="00000000" w:rsidR="00000000" w:rsidRPr="00000000">
              <w:rPr>
                <w:rFonts w:ascii="Arial" w:cs="Arial" w:eastAsia="Arial" w:hAnsi="Arial"/>
                <w:rtl w:val="0"/>
              </w:rPr>
              <w:t xml:space="preserve">Prestar servicios profesionales especializados para apoyar la implementación de la estrategia para el fortalecimiento de los procesos de seguridad digital y seguridad perimetral en la Secretaría Jurídica Distrital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left" w:leader="none" w:pos="9639"/>
              </w:tabs>
              <w:spacing w:after="100" w:before="0" w:line="240" w:lineRule="auto"/>
              <w:ind w:left="0" w:right="105" w:firstLine="0"/>
              <w:jc w:val="center"/>
              <w:rPr>
                <w:rFonts w:ascii="Arial" w:cs="Arial" w:eastAsia="Arial" w:hAnsi="Arial"/>
              </w:rPr>
            </w:pPr>
            <w:r w:rsidDel="00000000" w:rsidR="00000000" w:rsidRPr="00000000">
              <w:rPr>
                <w:rFonts w:ascii="Arial" w:cs="Arial" w:eastAsia="Arial" w:hAnsi="Arial"/>
                <w:rtl w:val="0"/>
              </w:rPr>
              <w:t xml:space="preserve"> $100.901.000  </w:t>
            </w:r>
          </w:p>
        </w:tc>
      </w:tr>
    </w:tbl>
    <w:p w:rsidR="00000000" w:rsidDel="00000000" w:rsidP="00000000" w:rsidRDefault="00000000" w:rsidRPr="00000000" w14:paraId="000000B2">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3">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4">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5">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6">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7">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8">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9">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A">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B">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C">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D">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E">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F">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0">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1">
      <w:pPr>
        <w:tabs>
          <w:tab w:val="left" w:leader="none" w:pos="9639"/>
        </w:tabs>
        <w:spacing w:after="100" w:before="10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2">
      <w:pPr>
        <w:tabs>
          <w:tab w:val="left" w:leader="none" w:pos="9639"/>
        </w:tabs>
        <w:spacing w:after="100" w:before="100" w:lineRule="auto"/>
        <w:ind w:left="72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3">
      <w:pPr>
        <w:tabs>
          <w:tab w:val="left" w:leader="none" w:pos="9639"/>
        </w:tabs>
        <w:spacing w:after="100" w:before="10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4">
      <w:pPr>
        <w:tabs>
          <w:tab w:val="left" w:leader="none" w:pos="9639"/>
        </w:tabs>
        <w:spacing w:after="100" w:before="10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5">
      <w:pPr>
        <w:tabs>
          <w:tab w:val="left" w:leader="none" w:pos="9639"/>
        </w:tabs>
        <w:spacing w:after="100" w:before="10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6">
      <w:pPr>
        <w:tabs>
          <w:tab w:val="left" w:leader="none" w:pos="9639"/>
        </w:tabs>
        <w:spacing w:after="100" w:before="10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7">
      <w:pPr>
        <w:tabs>
          <w:tab w:val="left" w:leader="none" w:pos="9639"/>
        </w:tabs>
        <w:spacing w:after="100" w:before="10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8">
      <w:pPr>
        <w:tabs>
          <w:tab w:val="left" w:leader="none" w:pos="9639"/>
        </w:tabs>
        <w:spacing w:after="100" w:before="10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9">
      <w:pPr>
        <w:tabs>
          <w:tab w:val="left" w:leader="none" w:pos="9639"/>
        </w:tabs>
        <w:spacing w:after="100" w:before="10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A">
      <w:pPr>
        <w:tabs>
          <w:tab w:val="left" w:leader="none" w:pos="9639"/>
        </w:tabs>
        <w:spacing w:after="100" w:before="10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¿Qué avances, dificultades y resultados de la estrategia Chatico, canales digitales de atención o asistentes virtuales implementados por el Distrito? Discrimine por vigencia, canal, número de usuarios, consultas recibidas, trámites orientados, nivel de satisfacción, fallas reportadas y mejoras aplicadas. </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shd w:fill="c9daf8" w:val="clear"/>
        </w:rPr>
      </w:pPr>
      <w:r w:rsidDel="00000000" w:rsidR="00000000" w:rsidRPr="00000000">
        <w:rPr>
          <w:rFonts w:ascii="Arial" w:cs="Arial" w:eastAsia="Arial" w:hAnsi="Arial"/>
          <w:sz w:val="22"/>
          <w:szCs w:val="22"/>
          <w:shd w:fill="c9daf8" w:val="clear"/>
          <w:rtl w:val="0"/>
        </w:rPr>
        <w:t xml:space="preserve">DGC</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hd w:fill="ffffff" w:val="clear"/>
        <w:tabs>
          <w:tab w:val="left" w:leader="none" w:pos="9639"/>
        </w:tabs>
        <w:spacing w:before="100" w:lineRule="auto"/>
        <w:ind w:right="100"/>
        <w:jc w:val="both"/>
        <w:rPr>
          <w:rFonts w:ascii="Arial" w:cs="Arial" w:eastAsia="Arial" w:hAnsi="Arial"/>
          <w:color w:val="222222"/>
          <w:sz w:val="22"/>
          <w:szCs w:val="22"/>
          <w:shd w:fill="c9daf8" w:val="clear"/>
        </w:rPr>
      </w:pPr>
      <w:r w:rsidDel="00000000" w:rsidR="00000000" w:rsidRPr="00000000">
        <w:rPr>
          <w:rFonts w:ascii="Arial" w:cs="Arial" w:eastAsia="Arial" w:hAnsi="Arial"/>
          <w:color w:val="444746"/>
          <w:sz w:val="22"/>
          <w:szCs w:val="22"/>
          <w:shd w:fill="c9daf8" w:val="clear"/>
          <w:rtl w:val="0"/>
        </w:rPr>
        <w:t xml:space="preserve">En el marco de la articulación interinstitucional, particularmente la relacionada con la estrategia de unificación de los canales de atención en las entidades distritales, la Secretaría Jurídica Distrital durante </w:t>
      </w:r>
      <w:r w:rsidDel="00000000" w:rsidR="00000000" w:rsidRPr="00000000">
        <w:rPr>
          <w:rFonts w:ascii="Arial" w:cs="Arial" w:eastAsia="Arial" w:hAnsi="Arial"/>
          <w:color w:val="222222"/>
          <w:sz w:val="22"/>
          <w:szCs w:val="22"/>
          <w:shd w:fill="c9daf8" w:val="clear"/>
          <w:rtl w:val="0"/>
        </w:rPr>
        <w:t xml:space="preserve">la vigencia 2025, implementó el asistente virtual "Chatico" en su página web. A través de este canal, la ciudadanía puede acceder de manera inmediata a información misional, así como a la guía y orientación sobre los trámites prestados por la entidad.</w:t>
      </w:r>
    </w:p>
    <w:p w:rsidR="00000000" w:rsidDel="00000000" w:rsidP="00000000" w:rsidRDefault="00000000" w:rsidRPr="00000000" w14:paraId="000000CF">
      <w:pPr>
        <w:shd w:fill="ffffff" w:val="clear"/>
        <w:tabs>
          <w:tab w:val="left" w:leader="none" w:pos="9639"/>
        </w:tabs>
        <w:ind w:right="100"/>
        <w:jc w:val="both"/>
        <w:rPr>
          <w:rFonts w:ascii="Arial" w:cs="Arial" w:eastAsia="Arial" w:hAnsi="Arial"/>
          <w:sz w:val="22"/>
          <w:szCs w:val="22"/>
          <w:shd w:fill="c9daf8" w:val="clear"/>
        </w:rPr>
      </w:pPr>
      <w:r w:rsidDel="00000000" w:rsidR="00000000" w:rsidRPr="00000000">
        <w:rPr>
          <w:rFonts w:ascii="Arial" w:cs="Arial" w:eastAsia="Arial" w:hAnsi="Arial"/>
          <w:sz w:val="22"/>
          <w:szCs w:val="22"/>
          <w:shd w:fill="c9daf8" w:val="clear"/>
          <w:rtl w:val="0"/>
        </w:rPr>
        <w:t xml:space="preserve"> </w:t>
      </w:r>
    </w:p>
    <w:p w:rsidR="00000000" w:rsidDel="00000000" w:rsidP="00000000" w:rsidRDefault="00000000" w:rsidRPr="00000000" w14:paraId="000000D0">
      <w:pPr>
        <w:shd w:fill="ffffff" w:val="clear"/>
        <w:tabs>
          <w:tab w:val="left" w:leader="none" w:pos="9639"/>
        </w:tabs>
        <w:spacing w:after="100" w:lineRule="auto"/>
        <w:ind w:right="100"/>
        <w:jc w:val="both"/>
        <w:rPr>
          <w:rFonts w:ascii="Arial" w:cs="Arial" w:eastAsia="Arial" w:hAnsi="Arial"/>
          <w:color w:val="222222"/>
          <w:sz w:val="22"/>
          <w:szCs w:val="22"/>
          <w:shd w:fill="c9daf8" w:val="clear"/>
        </w:rPr>
      </w:pPr>
      <w:r w:rsidDel="00000000" w:rsidR="00000000" w:rsidRPr="00000000">
        <w:rPr>
          <w:rFonts w:ascii="Arial" w:cs="Arial" w:eastAsia="Arial" w:hAnsi="Arial"/>
          <w:color w:val="222222"/>
          <w:sz w:val="22"/>
          <w:szCs w:val="22"/>
          <w:shd w:fill="c9daf8" w:val="clear"/>
          <w:rtl w:val="0"/>
        </w:rPr>
        <w:t xml:space="preserve">Entre las temáticas más consultadas por los usuarios destacan la guía a Entidades sin Ánimo de Lucro (ESAL), la oferta de canales de atención y la información general sobre la misionalidad de la entidad.</w:t>
      </w:r>
    </w:p>
    <w:p w:rsidR="00000000" w:rsidDel="00000000" w:rsidP="00000000" w:rsidRDefault="00000000" w:rsidRPr="00000000" w14:paraId="000000D1">
      <w:pPr>
        <w:tabs>
          <w:tab w:val="left" w:leader="none" w:pos="9639"/>
        </w:tabs>
        <w:jc w:val="both"/>
        <w:rPr>
          <w:rFonts w:ascii="Arial" w:cs="Arial" w:eastAsia="Arial" w:hAnsi="Arial"/>
          <w:sz w:val="22"/>
          <w:szCs w:val="22"/>
          <w:shd w:fill="c9daf8" w:val="clear"/>
        </w:rPr>
      </w:pPr>
      <w:r w:rsidDel="00000000" w:rsidR="00000000" w:rsidRPr="00000000">
        <w:rPr>
          <w:rFonts w:ascii="Arial" w:cs="Arial" w:eastAsia="Arial" w:hAnsi="Arial"/>
          <w:sz w:val="22"/>
          <w:szCs w:val="22"/>
          <w:shd w:fill="c9daf8" w:val="clear"/>
          <w:rtl w:val="0"/>
        </w:rPr>
        <w:t xml:space="preserve"> </w:t>
      </w:r>
    </w:p>
    <w:p w:rsidR="00000000" w:rsidDel="00000000" w:rsidP="00000000" w:rsidRDefault="00000000" w:rsidRPr="00000000" w14:paraId="000000D2">
      <w:pPr>
        <w:tabs>
          <w:tab w:val="left" w:leader="none" w:pos="9639"/>
        </w:tabs>
        <w:jc w:val="both"/>
        <w:rPr>
          <w:rFonts w:ascii="Arial" w:cs="Arial" w:eastAsia="Arial" w:hAnsi="Arial"/>
          <w:sz w:val="22"/>
          <w:szCs w:val="22"/>
          <w:shd w:fill="c9daf8" w:val="clear"/>
        </w:rPr>
      </w:pPr>
      <w:r w:rsidDel="00000000" w:rsidR="00000000" w:rsidRPr="00000000">
        <w:rPr>
          <w:rFonts w:ascii="Arial" w:cs="Arial" w:eastAsia="Arial" w:hAnsi="Arial"/>
          <w:sz w:val="22"/>
          <w:szCs w:val="22"/>
          <w:shd w:fill="c9daf8" w:val="clear"/>
          <w:rtl w:val="0"/>
        </w:rPr>
        <w:t xml:space="preserve">No obstante, es necesario aclarar que la administración y operación técnica del asistente virtual forman parte del proyecto liderado por la Secretaría General. Por tal motivo, la Secretaría Jurídica Distrital no dispone de la información relativa al número de usuarios, consultas recibidas, trámites orientados, nivel de satisfacción, fallas reportadas y mejoras aplicadas.</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7. Informe el presupuesto asignado, comprometido, obligado, girado y ejecutado para Bogotá Ciudad Inteligente, </w:t>
      </w:r>
      <w:r w:rsidDel="00000000" w:rsidR="00000000" w:rsidRPr="00000000">
        <w:rPr>
          <w:rFonts w:ascii="Arial" w:cs="Arial" w:eastAsia="Arial" w:hAnsi="Arial"/>
          <w:b w:val="1"/>
          <w:bCs w:val="1"/>
          <w:i w:val="0"/>
          <w:iCs w:val="0"/>
          <w:smallCaps w:val="0"/>
          <w:strike w:val="0"/>
          <w:color w:val="000000"/>
          <w:sz w:val="22"/>
          <w:szCs w:val="22"/>
          <w:highlight w:val="yellow"/>
          <w:u w:val="none"/>
          <w:vertAlign w:val="baseline"/>
          <w:rtl w:val="0"/>
        </w:rPr>
        <w:t xml:space="preserve">transformación digital,</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highlight w:val="yellow"/>
          <w:u w:val="none"/>
          <w:vertAlign w:val="baseline"/>
          <w:rtl w:val="0"/>
        </w:rPr>
        <w:t xml:space="preserve">gobierno de datos</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y </w:t>
      </w:r>
      <w:r w:rsidDel="00000000" w:rsidR="00000000" w:rsidRPr="00000000">
        <w:rPr>
          <w:rFonts w:ascii="Arial" w:cs="Arial" w:eastAsia="Arial" w:hAnsi="Arial"/>
          <w:b w:val="1"/>
          <w:bCs w:val="1"/>
          <w:i w:val="0"/>
          <w:iCs w:val="0"/>
          <w:smallCaps w:val="0"/>
          <w:strike w:val="0"/>
          <w:color w:val="000000"/>
          <w:sz w:val="22"/>
          <w:szCs w:val="22"/>
          <w:highlight w:val="yellow"/>
          <w:u w:val="none"/>
          <w:vertAlign w:val="baseline"/>
          <w:rtl w:val="0"/>
        </w:rPr>
        <w:t xml:space="preserve">seguridad digital</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Discrimine por vigencia, proyecto de inversión, actividad, contrato, contratista, fuente de financiación, porcentaje de ejecución presupuestal y porcentaje de giro efectivo. </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highlight w:val="green"/>
          <w:u w:val="none"/>
          <w:vertAlign w:val="baseline"/>
          <w:rtl w:val="0"/>
        </w:rPr>
        <w:t xml:space="preserve">8. Informe las acciones adelantadas para fortalecer las capacidades institucionales requeridas para la implementación de la estrategia de ciudad inteligente, transformación digital y gobierno de datos durante las vigencias 2024, 2025 y lo corrido de 2026. Discrimine por entidad beneficiaria, programas o estrategias implementadas, número de servidores públicos beneficiados, competencias desarrolladas, recursos asignados y ejecutados, mecanismos de evaluación, resultados obtenidos, principales dificultades y acciones de mejora.</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Remita los soportes documentales correspondientes.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A">
      <w:pPr>
        <w:tabs>
          <w:tab w:val="left" w:leader="none" w:pos="9639"/>
        </w:tabs>
        <w:spacing w:after="1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Para fortalecer las capacidades institucionales hacia una ciudad inteligente, la Secretaría Jurídica Distrital ha realizado las siguientes acciones:</w:t>
      </w:r>
    </w:p>
    <w:p w:rsidR="00000000" w:rsidDel="00000000" w:rsidP="00000000" w:rsidRDefault="00000000" w:rsidRPr="00000000" w14:paraId="000000DB">
      <w:pPr>
        <w:numPr>
          <w:ilvl w:val="0"/>
          <w:numId w:val="2"/>
        </w:numPr>
        <w:tabs>
          <w:tab w:val="left" w:leader="none" w:pos="9639"/>
        </w:tabs>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Aplicar los lineamientos de Inteligencia Artificial y los lineamientos del CSIRT distrital.</w:t>
      </w:r>
    </w:p>
    <w:p w:rsidR="00000000" w:rsidDel="00000000" w:rsidP="00000000" w:rsidRDefault="00000000" w:rsidRPr="00000000" w14:paraId="000000DC">
      <w:pPr>
        <w:numPr>
          <w:ilvl w:val="0"/>
          <w:numId w:val="2"/>
        </w:numPr>
        <w:tabs>
          <w:tab w:val="left" w:leader="none" w:pos="9639"/>
        </w:tabs>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Atender los lineamientos del marco de gobernanza de datos - Decreto 575 de 2023 y la estrategia distrital de datos coordinada por la Alta Consejería Distrital de TIC y estructurado la Política de Gobierno de datos al interior de la entidad.</w:t>
      </w:r>
    </w:p>
    <w:p w:rsidR="00000000" w:rsidDel="00000000" w:rsidP="00000000" w:rsidRDefault="00000000" w:rsidRPr="00000000" w14:paraId="000000DD">
      <w:pPr>
        <w:numPr>
          <w:ilvl w:val="0"/>
          <w:numId w:val="2"/>
        </w:numPr>
        <w:tabs>
          <w:tab w:val="left" w:leader="none" w:pos="9639"/>
        </w:tabs>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Establecer mecanismos para atender y dar respuesta a incidentes de Seguridad Informática .</w:t>
      </w:r>
    </w:p>
    <w:p w:rsidR="00000000" w:rsidDel="00000000" w:rsidP="00000000" w:rsidRDefault="00000000" w:rsidRPr="00000000" w14:paraId="000000DE">
      <w:pPr>
        <w:numPr>
          <w:ilvl w:val="0"/>
          <w:numId w:val="2"/>
        </w:numPr>
        <w:tabs>
          <w:tab w:val="left" w:leader="none" w:pos="9639"/>
        </w:tabs>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Adoptar e incorporar a los servicios de la entidad, el agente virtual de participación e interacción ciudadana Chatico.</w:t>
      </w:r>
    </w:p>
    <w:p w:rsidR="00000000" w:rsidDel="00000000" w:rsidP="00000000" w:rsidRDefault="00000000" w:rsidRPr="00000000" w14:paraId="000000DF">
      <w:pPr>
        <w:numPr>
          <w:ilvl w:val="0"/>
          <w:numId w:val="2"/>
        </w:numPr>
        <w:tabs>
          <w:tab w:val="left" w:leader="none" w:pos="9639"/>
        </w:tabs>
        <w:spacing w:after="0" w:afterAutospacing="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Adelantar iniciativas que comprenden servicios de interoperabilidad con otras entidades.</w:t>
      </w:r>
    </w:p>
    <w:p w:rsidR="00000000" w:rsidDel="00000000" w:rsidP="00000000" w:rsidRDefault="00000000" w:rsidRPr="00000000" w14:paraId="000000E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639"/>
        </w:tabs>
        <w:spacing w:after="100" w:before="0" w:beforeAutospacing="0" w:line="240" w:lineRule="auto"/>
        <w:ind w:left="720" w:right="105"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Elaborar un  documento base en 2025, sobre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Ciudades y territorios inteligentes.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tabs>
          <w:tab w:val="left" w:leader="none" w:pos="9639"/>
        </w:tabs>
        <w:spacing w:after="100" w:before="10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cuanto a creación de capacidades y habilidades en el talento humano se han realizado las siguientes acciones: </w:t>
      </w:r>
    </w:p>
    <w:p w:rsidR="00000000" w:rsidDel="00000000" w:rsidP="00000000" w:rsidRDefault="00000000" w:rsidRPr="00000000" w14:paraId="000000E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639"/>
        </w:tabs>
        <w:spacing w:after="0" w:afterAutospacing="0" w:before="100" w:line="240" w:lineRule="auto"/>
        <w:ind w:left="720" w:right="105" w:hanging="360"/>
        <w:jc w:val="both"/>
        <w:rPr>
          <w:rFonts w:ascii="Arial" w:cs="Arial" w:eastAsia="Arial" w:hAnsi="Arial"/>
          <w:b w:val="0"/>
          <w:bCs w:val="0"/>
          <w:i w:val="0"/>
          <w:iCs w:val="0"/>
          <w:smallCaps w:val="0"/>
          <w:strike w:val="0"/>
          <w:color w:val="000000"/>
          <w:sz w:val="22"/>
          <w:szCs w:val="22"/>
          <w:shd w:fill="auto" w:val="clear"/>
          <w:vertAlign w:val="baseline"/>
        </w:rPr>
      </w:pPr>
      <w:r w:rsidDel="00000000" w:rsidR="00000000" w:rsidRPr="00000000">
        <w:rPr>
          <w:rFonts w:ascii="Arial" w:cs="Arial" w:eastAsia="Arial" w:hAnsi="Arial"/>
          <w:sz w:val="22"/>
          <w:szCs w:val="22"/>
          <w:rtl w:val="0"/>
        </w:rPr>
        <w:t xml:space="preserve">S</w:t>
      </w:r>
      <w:r w:rsidDel="00000000" w:rsidR="00000000" w:rsidRPr="00000000">
        <w:rPr>
          <w:rFonts w:ascii="Arial" w:cs="Arial" w:eastAsia="Arial" w:hAnsi="Arial"/>
          <w:sz w:val="22"/>
          <w:szCs w:val="22"/>
          <w:rtl w:val="0"/>
        </w:rPr>
        <w:t xml:space="preserve">e dio cumplimiento a la capacitación en Ciudades y Territorios Inteligentes, del Ministerio de Tecnologías de la Información y las Comunicaciones (MinTIC), orientada a impulsar el desarrollo tecnológico y la innovación en la gestión pública </w:t>
      </w:r>
      <w:r w:rsidDel="00000000" w:rsidR="00000000" w:rsidRPr="00000000">
        <w:rPr>
          <w:rtl w:val="0"/>
        </w:rPr>
      </w:r>
    </w:p>
    <w:p w:rsidR="00000000" w:rsidDel="00000000" w:rsidP="00000000" w:rsidRDefault="00000000" w:rsidRPr="00000000" w14:paraId="000000E4">
      <w:pPr>
        <w:numPr>
          <w:ilvl w:val="0"/>
          <w:numId w:val="2"/>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 ejecutó con éxito el</w:t>
      </w:r>
      <w:r w:rsidDel="00000000" w:rsidR="00000000" w:rsidRPr="00000000">
        <w:rPr>
          <w:rFonts w:ascii="Arial" w:cs="Arial" w:eastAsia="Arial" w:hAnsi="Arial"/>
          <w:sz w:val="22"/>
          <w:szCs w:val="22"/>
          <w:rtl w:val="0"/>
        </w:rPr>
        <w:t xml:space="preserve"> Curso en Habilidades Digitales y Tecnológicas para Mejorar la Productividad en alianza con la Universidad Central, logrando la capacitación efectiva de 28 funcionarios públicos.</w:t>
      </w:r>
    </w:p>
    <w:p w:rsidR="00000000" w:rsidDel="00000000" w:rsidP="00000000" w:rsidRDefault="00000000" w:rsidRPr="00000000" w14:paraId="000000E5">
      <w:pPr>
        <w:numPr>
          <w:ilvl w:val="0"/>
          <w:numId w:val="2"/>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 realizó con éxito el curso Transformación Digital en el Sector Público en alianza con la Universidad Católica de Colombia, logrando capacitar a 33 integrantes de la entidad en herramientas clave para la innovación pública.</w:t>
      </w:r>
    </w:p>
    <w:p w:rsidR="00000000" w:rsidDel="00000000" w:rsidP="00000000" w:rsidRDefault="00000000" w:rsidRPr="00000000" w14:paraId="000000E6">
      <w:pPr>
        <w:numPr>
          <w:ilvl w:val="0"/>
          <w:numId w:val="2"/>
        </w:numPr>
        <w:tabs>
          <w:tab w:val="left" w:leader="none" w:pos="9639"/>
        </w:tabs>
        <w:spacing w:after="0" w:afterAutospacing="0" w:before="0" w:beforeAutospacing="0" w:lineRule="auto"/>
        <w:ind w:left="720" w:right="10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Teniendo en cuenta las capacitaciones entregadas por el Departamento Administrativo del Servicio Civil Distrital a través de las capacitaciones directas u ofertadas en el Aula del Saber Distrital, de la Plataforma Soy 10 de la Secretaría General de la Alcaldía Mayor de Bogotá, de la Veeduría Distrital y del Departamento Administrativo de la Función Pública se ejecutaron las siguientes capacitaciones:Gobierno digital- normatividad vigente en el contexto del servidor público 4.0, Seguridad Digital y de la información, Cibercultura, Desarrollo de competencias digitales.</w:t>
      </w:r>
    </w:p>
    <w:p w:rsidR="00000000" w:rsidDel="00000000" w:rsidP="00000000" w:rsidRDefault="00000000" w:rsidRPr="00000000" w14:paraId="000000E7">
      <w:pPr>
        <w:numPr>
          <w:ilvl w:val="0"/>
          <w:numId w:val="2"/>
        </w:numPr>
        <w:tabs>
          <w:tab w:val="left" w:leader="none" w:pos="9639"/>
        </w:tabs>
        <w:spacing w:after="100" w:before="0" w:beforeAutospacing="0" w:lineRule="auto"/>
        <w:ind w:left="720" w:right="105"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Durante la vigencia 2026 se han ejecutado las siguientes capacitaciones dirigidas a funcionarios y contratistas de la entidad: </w:t>
      </w:r>
      <w:r w:rsidDel="00000000" w:rsidR="00000000" w:rsidRPr="00000000">
        <w:rPr>
          <w:rFonts w:ascii="Arial" w:cs="Arial" w:eastAsia="Arial" w:hAnsi="Arial"/>
          <w:sz w:val="22"/>
          <w:szCs w:val="22"/>
          <w:rtl w:val="0"/>
        </w:rPr>
        <w:t xml:space="preserve">Visualización de Datos, Inteligencia Artificial Generativa, Macros en Excel, Nociones básicas de IA Protege tu información - Reconoce el Phishing , con un total de participación de 84 asistentes. </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Informe el avance de implementación del CONPES Distrital 29 "Bogotá Territorio Inteligente 2023-2032", discriminando para cada objetivo específico, línea estratégica, producto y acción: </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entidad líder;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entidades corresponsables;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indicador;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línea base; </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meta programada;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avance físico; </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avance financiero;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presupuesto asignado, comprometido, obligado y ejecutado;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porcentaje de cumplimiento;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principales dificultades identificadas;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acciones correctivas implementadas;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cronograma actualizado.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Remita la información correspondiente a las vigencias 2023, 2024, 2025 y lo corrido de 2026 en formato Excel, junto con los respectivos soportes documentales.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highlight w:val="green"/>
          <w:u w:val="none"/>
          <w:vertAlign w:val="baseline"/>
          <w:rtl w:val="0"/>
        </w:rPr>
        <w:t xml:space="preserve">10. Relacione los proyectos, programas, plataformas o soluciones que incorporen inteligencia artificial, analítica avanzada, aprendizaje automático o modelos predictivos implementados o en ejecución en el Distrito Capital, indicando para cada uno:</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la actualidad la Secretaria Jurídica Distrital no adelanta ningún proyecto relacionado con inteligencia artificial, analítica avanzada, aprendizaje automático o modelos predictivos, razón por la cual no se aborda.</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entidad responsable;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objetivo;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fecha de implementación;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presupuesto;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fuente de financiación;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contrato o convenio asociado;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proveedor tecnológico;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estado actual;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población beneficiaria;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resultados alcanzados;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indicadores de desempeño;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riesgos identificados;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mecanismos de supervisión y evaluación.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Remita los soportes documentales correspondientes.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highlight w:val="lightGray"/>
          <w:u w:val="none"/>
          <w:vertAlign w:val="baseline"/>
          <w:rtl w:val="0"/>
        </w:rPr>
        <w:t xml:space="preserve">11. </w:t>
      </w:r>
      <w:r w:rsidDel="00000000" w:rsidR="00000000" w:rsidRPr="00000000">
        <w:rPr>
          <w:rFonts w:ascii="Arial" w:cs="Arial" w:eastAsia="Arial" w:hAnsi="Arial"/>
          <w:b w:val="0"/>
          <w:bCs w:val="0"/>
          <w:i w:val="0"/>
          <w:iCs w:val="0"/>
          <w:smallCaps w:val="0"/>
          <w:strike w:val="0"/>
          <w:color w:val="000000"/>
          <w:sz w:val="22"/>
          <w:szCs w:val="22"/>
          <w:highlight w:val="lightGray"/>
          <w:u w:val="none"/>
          <w:vertAlign w:val="baseline"/>
          <w:rtl w:val="0"/>
        </w:rPr>
        <w:t xml:space="preserve">Informe el funcionamiento del Comité Distrital de Datos o de la instancia encargada de la gobernanza de datos en el Distrito, indicando: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ff0000"/>
          <w:sz w:val="22"/>
          <w:szCs w:val="22"/>
          <w:u w:val="none"/>
          <w:shd w:fill="auto" w:val="clear"/>
          <w:vertAlign w:val="baseline"/>
        </w:rPr>
      </w:pPr>
      <w:r w:rsidDel="00000000" w:rsidR="00000000" w:rsidRPr="00000000">
        <w:rPr>
          <w:rFonts w:ascii="Arial" w:cs="Arial" w:eastAsia="Arial" w:hAnsi="Arial"/>
          <w:color w:val="ff0000"/>
          <w:sz w:val="22"/>
          <w:szCs w:val="22"/>
          <w:rtl w:val="0"/>
        </w:rPr>
        <w:t xml:space="preserve">Esta temática es c</w:t>
      </w:r>
      <w:r w:rsidDel="00000000" w:rsidR="00000000" w:rsidRPr="00000000">
        <w:rPr>
          <w:rFonts w:ascii="Arial" w:cs="Arial" w:eastAsia="Arial" w:hAnsi="Arial"/>
          <w:b w:val="0"/>
          <w:bCs w:val="0"/>
          <w:i w:val="0"/>
          <w:iCs w:val="0"/>
          <w:smallCaps w:val="0"/>
          <w:strike w:val="0"/>
          <w:color w:val="ff0000"/>
          <w:sz w:val="22"/>
          <w:szCs w:val="22"/>
          <w:u w:val="none"/>
          <w:shd w:fill="auto" w:val="clear"/>
          <w:vertAlign w:val="baseline"/>
          <w:rtl w:val="0"/>
        </w:rPr>
        <w:t xml:space="preserve">ompetencia de la Consejería Distrital de  TIC y por tanto no se aborda </w:t>
      </w:r>
      <w:r w:rsidDel="00000000" w:rsidR="00000000" w:rsidRPr="00000000">
        <w:rPr>
          <w:rFonts w:ascii="Arial" w:cs="Arial" w:eastAsia="Arial" w:hAnsi="Arial"/>
          <w:color w:val="ff0000"/>
          <w:sz w:val="22"/>
          <w:szCs w:val="22"/>
          <w:rtl w:val="0"/>
        </w:rPr>
        <w:t xml:space="preserve">por la Secretaría Jurídica Distrital</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fundamento normativo;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entidades participantes;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sesiones realizadas durante las vigencias 2023, 2024, 2025 y lo corrido de 2026;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principales decisiones adoptadas;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compromisos adquiridos;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porcentaje de cumplimiento de dichos compromisos;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mecanismos de seguimiento;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principales resultados obtenidos.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Adjunte copia de las actas y demás soportes documentales.</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Informe el avance de las estrategias orientadas al cierre de brechas digitales en Bogotá, discriminando por localidad y, cuando aplique, por grupos poblacionales, indicando: </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metas programadas;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indicadores;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línea base;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población beneficiaria;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cobertura alcanzada; </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presupuesto asignado y ejecutado;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resultados obtenidos;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principales dificultades;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acciones de mejora implementadas. </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highlight w:val="green"/>
          <w:u w:val="none"/>
          <w:vertAlign w:val="baseline"/>
          <w:rtl w:val="0"/>
        </w:rPr>
        <w:t xml:space="preserve">13. Informe la metodología utilizada para evaluar el impacto de las inversiones realizadas en materia de ciudad inteligente, transformación digital y gobierno de datos, indicando para cada proyecto o iniciativa:</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sdt>
        <w:sdtPr>
          <w:id w:val="-2047184986"/>
          <w:tag w:val="goog_rdk_1"/>
        </w:sdtPr>
        <w:sdtContent>
          <w:commentRangeStart w:id="0"/>
        </w:sdtContent>
      </w:sdt>
      <w:sdt>
        <w:sdtPr>
          <w:id w:val="-1023706382"/>
          <w:tag w:val="goog_rdk_2"/>
        </w:sdtPr>
        <w:sdtContent>
          <w:commentRangeStart w:id="1"/>
        </w:sdtContent>
      </w:sdt>
      <w:sdt>
        <w:sdtPr>
          <w:id w:val="1119410358"/>
          <w:tag w:val="goog_rdk_3"/>
        </w:sdtPr>
        <w:sdtContent>
          <w:commentRangeStart w:id="2"/>
        </w:sdtContent>
      </w:sdt>
      <w:r w:rsidDel="00000000" w:rsidR="00000000" w:rsidRPr="00000000">
        <w:rPr>
          <w:rFonts w:ascii="Arial" w:cs="Arial" w:eastAsia="Arial" w:hAnsi="Arial"/>
          <w:sz w:val="22"/>
          <w:szCs w:val="22"/>
          <w:rtl w:val="0"/>
        </w:rPr>
        <w:t xml:space="preserve">La Oficina de Tecnologías de la Información y las Comunicaciones de la Secretaría Jurídica Distrital, quien ostenta la gerencia del Plan de Inversión No. 8176 Modernización integral de la infraestructura TIC de la SJD, no dispone de una metodología que permita evaluar el impacto de las inversiones ejecutadas en materia de transformación digital y gobierno de datos, no obstante, es de aclarar que, si se dispone de dos indicadores propios del proyecto de inversión con el siguiente resultado: </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inversión ejecutada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center"/>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4152900" cy="1181100"/>
            <wp:effectExtent b="0" l="0" r="0" t="0"/>
            <wp:docPr id="1" name="image7.png"/>
            <a:graphic>
              <a:graphicData uri="http://schemas.openxmlformats.org/drawingml/2006/picture">
                <pic:pic>
                  <pic:nvPicPr>
                    <pic:cNvPr id="0" name="image7.png"/>
                    <pic:cNvPicPr preferRelativeResize="0"/>
                  </pic:nvPicPr>
                  <pic:blipFill>
                    <a:blip r:embed="rId14"/>
                    <a:srcRect b="0" l="0" r="0" t="0"/>
                    <a:stretch>
                      <a:fillRect/>
                    </a:stretch>
                  </pic:blipFill>
                  <pic:spPr>
                    <a:xfrm>
                      <a:off x="0" y="0"/>
                      <a:ext cx="4152900" cy="1181100"/>
                    </a:xfrm>
                    <a:prstGeom prst="rect"/>
                    <a:ln/>
                  </pic:spPr>
                </pic:pic>
              </a:graphicData>
            </a:graphic>
          </wp:inline>
        </w:drawing>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indicadores de resultado;</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Indicadores del proyecto:</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5612130" cy="4635500"/>
            <wp:effectExtent b="0" l="0" r="0" t="0"/>
            <wp:docPr id="5"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5612130" cy="4635500"/>
                    </a:xfrm>
                    <a:prstGeom prst="rect"/>
                    <a:ln/>
                  </pic:spPr>
                </pic:pic>
              </a:graphicData>
            </a:graphic>
          </wp:inline>
        </w:drawing>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5612130" cy="4521200"/>
            <wp:effectExtent b="0" l="0" r="0" t="0"/>
            <wp:docPr id="7" name="image6.png"/>
            <a:graphic>
              <a:graphicData uri="http://schemas.openxmlformats.org/drawingml/2006/picture">
                <pic:pic>
                  <pic:nvPicPr>
                    <pic:cNvPr id="0" name="image6.png"/>
                    <pic:cNvPicPr preferRelativeResize="0"/>
                  </pic:nvPicPr>
                  <pic:blipFill>
                    <a:blip r:embed="rId16"/>
                    <a:srcRect b="0" l="0" r="0" t="0"/>
                    <a:stretch>
                      <a:fillRect/>
                    </a:stretch>
                  </pic:blipFill>
                  <pic:spPr>
                    <a:xfrm>
                      <a:off x="0" y="0"/>
                      <a:ext cx="5612130" cy="4521200"/>
                    </a:xfrm>
                    <a:prstGeom prst="rect"/>
                    <a:ln/>
                  </pic:spPr>
                </pic:pic>
              </a:graphicData>
            </a:graphic>
          </wp:inline>
        </w:drawing>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indicadores de impacto;</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 No tenemos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ahorros generados;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No tememos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mejoras en tiempos de atención;</w:t>
      </w:r>
      <w:r w:rsidDel="00000000" w:rsidR="00000000" w:rsidRPr="00000000">
        <w:rPr>
          <w:rFonts w:ascii="Arial" w:cs="Arial" w:eastAsia="Arial" w:hAnsi="Arial"/>
          <w:sz w:val="22"/>
          <w:szCs w:val="22"/>
          <w:highlight w:val="yellow"/>
          <w:rtl w:val="0"/>
        </w:rPr>
        <w:t xml:space="preserve"> No tenemos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incrementos en productividad institucional;</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highlight w:val="yellow"/>
          <w:rtl w:val="0"/>
        </w:rPr>
        <w:t xml:space="preserve">No tenemos.</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beneficios para la ciudadanía;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No tenemos.</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evaluaciones realizadas;</w:t>
      </w:r>
      <w:r w:rsidDel="00000000" w:rsidR="00000000" w:rsidRPr="00000000">
        <w:rPr>
          <w:rFonts w:ascii="Arial" w:cs="Arial" w:eastAsia="Arial" w:hAnsi="Arial"/>
          <w:sz w:val="22"/>
          <w:szCs w:val="22"/>
          <w:highlight w:val="yellow"/>
          <w:rtl w:val="0"/>
        </w:rPr>
        <w:t xml:space="preserve"> No tenemos.</w:t>
      </w: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highlight w:val="green"/>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highlight w:val="green"/>
          <w:u w:val="none"/>
          <w:vertAlign w:val="baseline"/>
          <w:rtl w:val="0"/>
        </w:rPr>
        <w:t xml:space="preserve"> principales conclusiones.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highlight w:val="green"/>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green"/>
          <w:u w:val="none"/>
          <w:vertAlign w:val="baseline"/>
          <w:rtl w:val="0"/>
        </w:rPr>
        <w:t xml:space="preserve">Remita los soportes documentales correspondientes. </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highlight w:val="green"/>
          <w:u w:val="none"/>
          <w:vertAlign w:val="baseline"/>
          <w:rtl w:val="0"/>
        </w:rPr>
        <w:t xml:space="preserve">14. Informe si la entidad cuenta con metodologías, instrumentos, diagnósticos o evaluaciones para medir el avance de su proceso de transformación digital institucional. En caso afirmativo, indique:</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medición de la transformación digital en la Secretaría Jurídica Distrital de Bogotá se realiza a través de planes estratégicos y comités que evalúan el avance de los proyectos e iniciativas de TI es cuanto conectividad, digitalización de trámites y los servicios de TI disponibles.</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este sentido se adelantan periódicamente las siguientes acciones:</w:t>
      </w:r>
    </w:p>
    <w:p w:rsidR="00000000" w:rsidDel="00000000" w:rsidP="00000000" w:rsidRDefault="00000000" w:rsidRPr="00000000" w14:paraId="0000013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639"/>
        </w:tabs>
        <w:spacing w:after="0" w:afterAutospacing="0" w:before="100" w:line="240" w:lineRule="auto"/>
        <w:ind w:left="720" w:right="105" w:hanging="360"/>
        <w:jc w:val="both"/>
        <w:rPr>
          <w:rFonts w:ascii="Arial" w:cs="Arial" w:eastAsia="Arial" w:hAnsi="Arial"/>
          <w:b w:val="0"/>
          <w:bCs w:val="0"/>
          <w:i w:val="0"/>
          <w:iCs w:val="0"/>
          <w:smallCaps w:val="0"/>
          <w:strike w:val="0"/>
          <w:sz w:val="22"/>
          <w:szCs w:val="22"/>
          <w:shd w:fill="auto" w:val="clear"/>
          <w:vertAlign w:val="baseline"/>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Seguimiento técnico y financiero </w:t>
      </w:r>
      <w:r w:rsidDel="00000000" w:rsidR="00000000" w:rsidRPr="00000000">
        <w:rPr>
          <w:rFonts w:ascii="Arial" w:cs="Arial" w:eastAsia="Arial" w:hAnsi="Arial"/>
          <w:sz w:val="22"/>
          <w:szCs w:val="22"/>
          <w:rtl w:val="0"/>
        </w:rPr>
        <w:t xml:space="preserve">al avance de los proyectos y sus a</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ctividades definidos en el PETI.</w:t>
      </w:r>
    </w:p>
    <w:p w:rsidR="00000000" w:rsidDel="00000000" w:rsidP="00000000" w:rsidRDefault="00000000" w:rsidRPr="00000000" w14:paraId="0000013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639"/>
        </w:tabs>
        <w:spacing w:after="0" w:afterAutospacing="0" w:before="0" w:beforeAutospacing="0" w:line="240" w:lineRule="auto"/>
        <w:ind w:left="720" w:right="105" w:hanging="360"/>
        <w:jc w:val="both"/>
        <w:rPr>
          <w:rFonts w:ascii="Arial" w:cs="Arial" w:eastAsia="Arial" w:hAnsi="Arial"/>
          <w:b w:val="0"/>
          <w:bCs w:val="0"/>
          <w:i w:val="0"/>
          <w:iCs w:val="0"/>
          <w:smallCaps w:val="0"/>
          <w:strike w:val="0"/>
          <w:sz w:val="22"/>
          <w:szCs w:val="22"/>
          <w:shd w:fill="auto" w:val="clear"/>
          <w:vertAlign w:val="baseline"/>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Encuesta a usuarios </w:t>
      </w:r>
      <w:r w:rsidDel="00000000" w:rsidR="00000000" w:rsidRPr="00000000">
        <w:rPr>
          <w:rFonts w:ascii="Arial" w:cs="Arial" w:eastAsia="Arial" w:hAnsi="Arial"/>
          <w:sz w:val="22"/>
          <w:szCs w:val="22"/>
          <w:rtl w:val="0"/>
        </w:rPr>
        <w:t xml:space="preserve">internos</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de la </w:t>
      </w:r>
      <w:r w:rsidDel="00000000" w:rsidR="00000000" w:rsidRPr="00000000">
        <w:rPr>
          <w:rFonts w:ascii="Arial" w:cs="Arial" w:eastAsia="Arial" w:hAnsi="Arial"/>
          <w:sz w:val="22"/>
          <w:szCs w:val="22"/>
          <w:rtl w:val="0"/>
        </w:rPr>
        <w:t xml:space="preserve">Secretaría Jurídica Distrital de </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evaluación</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de servicios TI</w:t>
      </w:r>
    </w:p>
    <w:p w:rsidR="00000000" w:rsidDel="00000000" w:rsidP="00000000" w:rsidRDefault="00000000" w:rsidRPr="00000000" w14:paraId="0000013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639"/>
        </w:tabs>
        <w:spacing w:after="100" w:before="0" w:beforeAutospacing="0" w:line="240" w:lineRule="auto"/>
        <w:ind w:left="720" w:right="105" w:hanging="360"/>
        <w:jc w:val="both"/>
        <w:rPr>
          <w:rFonts w:ascii="Arial" w:cs="Arial" w:eastAsia="Arial" w:hAnsi="Arial"/>
          <w:b w:val="0"/>
          <w:bCs w:val="0"/>
          <w:i w:val="0"/>
          <w:iCs w:val="0"/>
          <w:smallCaps w:val="0"/>
          <w:strike w:val="0"/>
          <w:sz w:val="22"/>
          <w:szCs w:val="22"/>
          <w:shd w:fill="auto" w:val="clear"/>
          <w:vertAlign w:val="baseline"/>
        </w:rPr>
      </w:pPr>
      <w:r w:rsidDel="00000000" w:rsidR="00000000" w:rsidRPr="00000000">
        <w:rPr>
          <w:rFonts w:ascii="Arial" w:cs="Arial" w:eastAsia="Arial" w:hAnsi="Arial"/>
          <w:sz w:val="22"/>
          <w:szCs w:val="22"/>
          <w:rtl w:val="0"/>
        </w:rPr>
        <w:t xml:space="preserve">Evaluación de indicadores de disponibilidad</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de </w:t>
      </w:r>
      <w:r w:rsidDel="00000000" w:rsidR="00000000" w:rsidRPr="00000000">
        <w:rPr>
          <w:rFonts w:ascii="Arial" w:cs="Arial" w:eastAsia="Arial" w:hAnsi="Arial"/>
          <w:sz w:val="22"/>
          <w:szCs w:val="22"/>
          <w:rtl w:val="0"/>
        </w:rPr>
        <w:t xml:space="preserve">plataformas y </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servicios de TI</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el fundamento técnico o metodológico utilizado;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los criterios, dimensiones e indicadores empleados para la evaluación;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la periodicidad de aplicación y la dependencia responsable;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los resultados obtenidos durante las vigencias 2024, 2025 y lo corrido de 2026; </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las principales brechas identificadas;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las acciones o planes de mejoramiento definidos para superarlas.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Remita las metodologías, diagnósticos, evaluaciones y demás soportes documentales correspondientes. </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Todas las respuestas deberán remitirse en formato digital editable, preferiblemente en Excel, Word o bases abiertas, con sus respectivos soportes técnicos, contractuales, presupuestales, jurídicos, prediales, ambientales y de interventoría.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Cuando la información provenga de sistemas de información institucionales, deberá remitirse en formato abierto que permita su procesamiento y análisis.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39"/>
        </w:tabs>
        <w:spacing w:after="100" w:before="10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presente respuesta se emite dentro de los términos legalmente establecidos. Este despacho permanecerá atento y dispuesto a asistir al debate en la fecha y hora que la corporación determine.</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Atentamente,</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6st5m2mk3oai" w:id="1"/>
      <w:bookmarkEnd w:id="1"/>
      <w:r w:rsidDel="00000000" w:rsidR="00000000" w:rsidRPr="00000000">
        <w:rPr>
          <w:rtl w:val="0"/>
        </w:rPr>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MAURICIO ALEJANDRO MONCAYO VALENCIA</w:t>
      </w: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0" w:right="180" w:hanging="567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Secretario Jurídico Distrital</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Proyectó.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Revisó:    Leidy Julieth Hernández Gómez – Contratista Despacho Secretaría Jurídica Distrital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w:t>
        <w:tab/>
        <w:t xml:space="preserve">Diana Catalina Barreto García - Contratista Subsecretaría Jurídica Distrital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Aprobó:   María Paula Rueda Mantilla – Subsecretaria Jurídica Distrital </w:t>
      </w:r>
    </w:p>
    <w:p w:rsidR="00000000" w:rsidDel="00000000" w:rsidP="00000000" w:rsidRDefault="00000000" w:rsidRPr="00000000" w14:paraId="00000154">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5">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6">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7">
      <w:pPr>
        <w:rPr>
          <w:rFonts w:ascii="Arial" w:cs="Arial" w:eastAsia="Arial" w:hAnsi="Arial"/>
          <w:sz w:val="22"/>
          <w:szCs w:val="22"/>
          <w:vertAlign w:val="baseline"/>
        </w:rPr>
      </w:pPr>
      <w:r w:rsidDel="00000000" w:rsidR="00000000" w:rsidRPr="00000000">
        <w:rPr>
          <w:rtl w:val="0"/>
        </w:rPr>
      </w:r>
    </w:p>
    <w:sectPr>
      <w:headerReference r:id="rId17" w:type="default"/>
      <w:headerReference r:id="rId18" w:type="first"/>
      <w:headerReference r:id="rId19" w:type="even"/>
      <w:footerReference r:id="rId20" w:type="default"/>
      <w:footerReference r:id="rId21" w:type="first"/>
      <w:footerReference r:id="rId22" w:type="even"/>
      <w:pgSz w:h="15840" w:w="12240" w:orient="portrait"/>
      <w:pgMar w:bottom="1418" w:top="1418" w:left="1701" w:right="1701" w:header="283" w:footer="283"/>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Oscar Javier Suarez Ramos" w:id="0" w:date="2026-07-29T21:46:39Z">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@iaojedac@secretariajuridica.gov.co Porfa tu apoyo indicando el resultado de la medición por vigencia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iaojedac@secretariajuridica.gov.co_</w:t>
      </w:r>
    </w:p>
  </w:comment>
  <w:comment w:author="Oscar Javier Suarez Ramos" w:id="1" w:date="2026-07-29T21:50:52Z">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Apóyanos con los verdes porfa</w:t>
      </w:r>
    </w:p>
  </w:comment>
  <w:comment w:author="Iam Alexander Ojeda Cárdenas" w:id="2" w:date="2026-07-30T13:22:30Z">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diligenciado con la información reportada en el POAI 2024,2025 y 2026</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64" w15:done="0"/>
  <w15:commentEx w15:paraId="00000165" w15:paraIdParent="00000164" w15:done="0"/>
  <w15:commentEx w15:paraId="00000166" w15:paraIdParent="0000016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Verdan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sz w:val="22"/>
        <w:szCs w:val="22"/>
      </w:rPr>
    </w:pPr>
    <w:r w:rsidDel="00000000" w:rsidR="00000000" w:rsidRPr="00000000">
      <w:rPr>
        <w:rFonts w:ascii="Arial" w:cs="Arial" w:eastAsia="Arial" w:hAnsi="Arial"/>
        <w:b w:val="0"/>
        <w:bCs w:val="0"/>
        <w:i w:val="1"/>
        <w:iCs w:val="1"/>
        <w:smallCaps w:val="0"/>
        <w:strike w:val="0"/>
        <w:color w:val="000000"/>
        <w:sz w:val="16"/>
        <w:szCs w:val="16"/>
        <w:u w:val="none"/>
        <w:shd w:fill="auto" w:val="clear"/>
        <w:vertAlign w:val="baseline"/>
      </w:rPr>
      <w:drawing>
        <wp:inline distB="0" distT="0" distL="114300" distR="114300">
          <wp:extent cx="3600450" cy="895350"/>
          <wp:effectExtent b="0" l="0" r="0" t="0"/>
          <wp:docPr id="6"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3600450" cy="895350"/>
                  </a:xfrm>
                  <a:prstGeom prst="rect"/>
                  <a:ln/>
                </pic:spPr>
              </pic:pic>
            </a:graphicData>
          </a:graphic>
        </wp:inline>
      </w:drawing>
    </w:r>
    <w:r w:rsidDel="00000000" w:rsidR="00000000" w:rsidRPr="00000000">
      <w:rPr>
        <w:rtl w:val="0"/>
      </w:rPr>
    </w:r>
  </w:p>
  <w:p w:rsidR="00000000" w:rsidDel="00000000" w:rsidP="00000000" w:rsidRDefault="00000000" w:rsidRPr="00000000" w14:paraId="0000015E">
    <w:pPr>
      <w:tabs>
        <w:tab w:val="left" w:leader="none" w:pos="9639"/>
      </w:tabs>
      <w:spacing w:after="100" w:before="100" w:lineRule="auto"/>
      <w:ind w:right="105"/>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tabs>
        <w:tab w:val="left" w:leader="none" w:pos="9639"/>
      </w:tabs>
      <w:spacing w:after="100" w:before="100" w:lineRule="auto"/>
      <w:ind w:right="105"/>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CLASIFICACIÓN DE LA INFORMACIÓN: PÚBLICA</w:t>
    </w: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2311520-FT-019 Versión 02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114300" distR="114300">
          <wp:extent cx="2334895" cy="863600"/>
          <wp:effectExtent b="0" l="0" r="0" t="0"/>
          <wp:docPr id="4"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2334895" cy="863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image" Target="media/image1.png"/><Relationship Id="rId22" Type="http://schemas.openxmlformats.org/officeDocument/2006/relationships/footer" Target="footer2.xml"/><Relationship Id="rId10" Type="http://schemas.openxmlformats.org/officeDocument/2006/relationships/image" Target="media/image4.png"/><Relationship Id="rId21" Type="http://schemas.openxmlformats.org/officeDocument/2006/relationships/footer" Target="footer1.xml"/><Relationship Id="rId13" Type="http://schemas.openxmlformats.org/officeDocument/2006/relationships/image" Target="media/image9.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legalbog.secretariajuridica.gov.co/regimen-legal-publico#/acto-admin-publico" TargetMode="External"/><Relationship Id="rId15" Type="http://schemas.openxmlformats.org/officeDocument/2006/relationships/image" Target="media/image5.png"/><Relationship Id="rId14" Type="http://schemas.openxmlformats.org/officeDocument/2006/relationships/image" Target="media/image7.png"/><Relationship Id="rId17" Type="http://schemas.openxmlformats.org/officeDocument/2006/relationships/header" Target="header3.xml"/><Relationship Id="rId16" Type="http://schemas.openxmlformats.org/officeDocument/2006/relationships/image" Target="media/image6.png"/><Relationship Id="rId5" Type="http://schemas.openxmlformats.org/officeDocument/2006/relationships/numbering" Target="numbering.xml"/><Relationship Id="rId19" Type="http://schemas.openxmlformats.org/officeDocument/2006/relationships/header" Target="header2.xml"/><Relationship Id="rId6" Type="http://schemas.openxmlformats.org/officeDocument/2006/relationships/styles" Target="styles.xml"/><Relationship Id="rId18" Type="http://schemas.openxmlformats.org/officeDocument/2006/relationships/header" Target="header1.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ORDQ5jPA7nVXErPNWy2JPrzMPA==">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EDOID">
    <vt:lpwstr>327940</vt:lpwstr>
  </property>
</Properties>
</file>